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78F8" w14:textId="5827C188" w:rsidR="007F0693" w:rsidRPr="009F4B00" w:rsidRDefault="006913A3" w:rsidP="00154914">
      <w:pPr>
        <w:tabs>
          <w:tab w:val="left" w:pos="320"/>
        </w:tabs>
        <w:spacing w:after="0" w:line="264" w:lineRule="auto"/>
        <w:jc w:val="both"/>
        <w:rPr>
          <w:rFonts w:asciiTheme="majorHAnsi" w:hAnsiTheme="majorHAnsi" w:cs="Arial"/>
          <w:b/>
        </w:rPr>
      </w:pPr>
      <w:r w:rsidRPr="009F4B00">
        <w:rPr>
          <w:rFonts w:asciiTheme="majorHAnsi" w:hAnsiTheme="majorHAnsi" w:cs="Arial"/>
          <w:b/>
          <w:noProof/>
          <w:lang w:val="en-US"/>
        </w:rPr>
        <w:drawing>
          <wp:inline distT="0" distB="0" distL="0" distR="0" wp14:anchorId="083859F9" wp14:editId="74E05795">
            <wp:extent cx="1554908" cy="5714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027" cy="571506"/>
                    </a:xfrm>
                    <a:prstGeom prst="rect">
                      <a:avLst/>
                    </a:prstGeom>
                    <a:noFill/>
                    <a:ln>
                      <a:noFill/>
                    </a:ln>
                  </pic:spPr>
                </pic:pic>
              </a:graphicData>
            </a:graphic>
          </wp:inline>
        </w:drawing>
      </w:r>
      <w:r w:rsidR="007F0693" w:rsidRPr="009F4B00">
        <w:rPr>
          <w:rFonts w:asciiTheme="majorHAnsi" w:hAnsiTheme="majorHAnsi" w:cs="Arial"/>
          <w:b/>
        </w:rPr>
        <w:tab/>
      </w:r>
    </w:p>
    <w:p w14:paraId="07AF8535" w14:textId="77777777" w:rsidR="0056737F" w:rsidRPr="009F4B00" w:rsidRDefault="0056737F" w:rsidP="00154914">
      <w:pPr>
        <w:spacing w:after="0" w:line="264" w:lineRule="auto"/>
        <w:jc w:val="both"/>
        <w:rPr>
          <w:rFonts w:asciiTheme="majorHAnsi" w:hAnsiTheme="majorHAnsi" w:cs="Arial"/>
          <w:b/>
        </w:rPr>
      </w:pPr>
    </w:p>
    <w:p w14:paraId="33F347EF" w14:textId="713BE7A7" w:rsidR="00065594" w:rsidRPr="009F4B00" w:rsidRDefault="007F0693" w:rsidP="00154914">
      <w:pPr>
        <w:spacing w:after="0" w:line="264" w:lineRule="auto"/>
        <w:jc w:val="both"/>
        <w:rPr>
          <w:rFonts w:asciiTheme="majorHAnsi" w:hAnsiTheme="majorHAnsi" w:cs="Arial"/>
          <w:i/>
          <w:lang w:val="en-US"/>
        </w:rPr>
      </w:pPr>
      <w:r w:rsidRPr="009F4B00">
        <w:rPr>
          <w:rFonts w:asciiTheme="majorHAnsi" w:hAnsiTheme="majorHAnsi" w:cs="Arial"/>
          <w:b/>
          <w:lang w:val="en-US"/>
        </w:rPr>
        <w:t>Country - Estonia</w:t>
      </w:r>
      <w:r w:rsidR="00D9447E" w:rsidRPr="009F4B00">
        <w:rPr>
          <w:rFonts w:asciiTheme="majorHAnsi" w:hAnsiTheme="majorHAnsi" w:cs="Arial"/>
          <w:b/>
          <w:lang w:val="en-US"/>
        </w:rPr>
        <w:t xml:space="preserve"> </w:t>
      </w:r>
      <w:r w:rsidR="00D870AB" w:rsidRPr="009F4B00">
        <w:rPr>
          <w:rFonts w:asciiTheme="majorHAnsi" w:hAnsiTheme="majorHAnsi" w:cs="Arial"/>
          <w:b/>
          <w:lang w:val="en-US"/>
        </w:rPr>
        <w:t xml:space="preserve">                                                   </w:t>
      </w:r>
    </w:p>
    <w:p w14:paraId="057486D3" w14:textId="59B94A6E" w:rsidR="00043D4E" w:rsidRPr="009F4B00" w:rsidRDefault="00043D4E" w:rsidP="00154914">
      <w:pPr>
        <w:tabs>
          <w:tab w:val="left" w:pos="380"/>
          <w:tab w:val="center" w:pos="4252"/>
        </w:tabs>
        <w:spacing w:after="0" w:line="264" w:lineRule="auto"/>
        <w:jc w:val="both"/>
        <w:rPr>
          <w:rFonts w:asciiTheme="majorHAnsi" w:hAnsiTheme="majorHAnsi" w:cs="Arial"/>
          <w:b/>
        </w:rPr>
      </w:pPr>
    </w:p>
    <w:p w14:paraId="05D7849F" w14:textId="00006180" w:rsidR="007F0693" w:rsidRPr="009F4B00" w:rsidRDefault="00541D04" w:rsidP="00154914">
      <w:pPr>
        <w:pStyle w:val="ListParagraph"/>
        <w:numPr>
          <w:ilvl w:val="0"/>
          <w:numId w:val="1"/>
        </w:numPr>
        <w:spacing w:after="0" w:line="264" w:lineRule="auto"/>
        <w:jc w:val="both"/>
        <w:rPr>
          <w:rFonts w:asciiTheme="majorHAnsi" w:hAnsiTheme="majorHAnsi" w:cs="Arial"/>
          <w:b/>
          <w:lang w:val="en-US"/>
        </w:rPr>
      </w:pPr>
      <w:r w:rsidRPr="009F4B00">
        <w:rPr>
          <w:rFonts w:asciiTheme="majorHAnsi" w:hAnsiTheme="majorHAnsi" w:cs="Arial"/>
          <w:b/>
          <w:lang w:val="en-US"/>
        </w:rPr>
        <w:t>National youth employment</w:t>
      </w:r>
      <w:r w:rsidR="007F0693" w:rsidRPr="009F4B00">
        <w:rPr>
          <w:rFonts w:asciiTheme="majorHAnsi" w:hAnsiTheme="majorHAnsi" w:cs="Arial"/>
          <w:b/>
          <w:lang w:val="en-US"/>
        </w:rPr>
        <w:t xml:space="preserve"> </w:t>
      </w:r>
    </w:p>
    <w:p w14:paraId="29E5C9F2" w14:textId="77777777" w:rsidR="007F0693" w:rsidRPr="009F4B00" w:rsidRDefault="007F0693" w:rsidP="00154914">
      <w:pPr>
        <w:spacing w:after="0" w:line="264" w:lineRule="auto"/>
        <w:jc w:val="both"/>
        <w:rPr>
          <w:rFonts w:asciiTheme="majorHAnsi" w:hAnsiTheme="majorHAnsi" w:cs="Arial"/>
          <w:lang w:val="en-US"/>
        </w:rPr>
      </w:pPr>
    </w:p>
    <w:p w14:paraId="586B57A4" w14:textId="61C98811" w:rsidR="0025047E" w:rsidRPr="009F4B00" w:rsidRDefault="0056737F"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w:t>
      </w:r>
      <w:r w:rsidR="007F0344" w:rsidRPr="009F4B00">
        <w:rPr>
          <w:rFonts w:asciiTheme="majorHAnsi" w:hAnsiTheme="majorHAnsi" w:cs="Arial"/>
          <w:lang w:val="en-US"/>
        </w:rPr>
        <w:t>May 2014</w:t>
      </w:r>
      <w:r w:rsidRPr="009F4B00">
        <w:rPr>
          <w:rFonts w:asciiTheme="majorHAnsi" w:hAnsiTheme="majorHAnsi" w:cs="Arial"/>
          <w:lang w:val="en-US"/>
        </w:rPr>
        <w:t xml:space="preserve">, the </w:t>
      </w:r>
      <w:r w:rsidR="00154914" w:rsidRPr="009F4B00">
        <w:rPr>
          <w:rFonts w:asciiTheme="majorHAnsi" w:hAnsiTheme="majorHAnsi" w:cs="Arial"/>
          <w:lang w:val="en-US"/>
        </w:rPr>
        <w:t xml:space="preserve">youth unemployment rate for Estonia </w:t>
      </w:r>
      <w:r w:rsidRPr="009F4B00">
        <w:rPr>
          <w:rFonts w:asciiTheme="majorHAnsi" w:hAnsiTheme="majorHAnsi" w:cs="Arial"/>
          <w:lang w:val="en-US"/>
        </w:rPr>
        <w:t xml:space="preserve">was </w:t>
      </w:r>
      <w:r w:rsidR="00154914" w:rsidRPr="009F4B00">
        <w:rPr>
          <w:rFonts w:asciiTheme="majorHAnsi" w:hAnsiTheme="majorHAnsi" w:cs="Arial"/>
          <w:lang w:val="en-US"/>
        </w:rPr>
        <w:t>1</w:t>
      </w:r>
      <w:r w:rsidR="007F0344" w:rsidRPr="009F4B00">
        <w:rPr>
          <w:rFonts w:asciiTheme="majorHAnsi" w:hAnsiTheme="majorHAnsi" w:cs="Arial"/>
          <w:lang w:val="en-US"/>
        </w:rPr>
        <w:t xml:space="preserve">5 </w:t>
      </w:r>
      <w:r w:rsidRPr="009F4B00">
        <w:rPr>
          <w:rFonts w:asciiTheme="majorHAnsi" w:hAnsiTheme="majorHAnsi" w:cs="Arial"/>
          <w:lang w:val="en-US"/>
        </w:rPr>
        <w:t>per cent</w:t>
      </w:r>
      <w:r w:rsidR="00154914" w:rsidRPr="009F4B00">
        <w:rPr>
          <w:rFonts w:asciiTheme="majorHAnsi" w:hAnsiTheme="majorHAnsi" w:cs="Arial"/>
          <w:lang w:val="en-US"/>
        </w:rPr>
        <w:t xml:space="preserve">. This rate of unemployment has continued to fall since March 2010 when it reached a record high of </w:t>
      </w:r>
      <w:r w:rsidR="007F0344" w:rsidRPr="009F4B00">
        <w:rPr>
          <w:rFonts w:asciiTheme="majorHAnsi" w:hAnsiTheme="majorHAnsi" w:cs="Arial"/>
          <w:lang w:val="en-US"/>
        </w:rPr>
        <w:t>39.9</w:t>
      </w:r>
      <w:r w:rsidR="0025047E" w:rsidRPr="009F4B00">
        <w:rPr>
          <w:rFonts w:asciiTheme="majorHAnsi" w:hAnsiTheme="majorHAnsi" w:cs="Arial"/>
          <w:lang w:val="en-US"/>
        </w:rPr>
        <w:t xml:space="preserve"> </w:t>
      </w:r>
      <w:r w:rsidR="00154914" w:rsidRPr="009F4B00">
        <w:rPr>
          <w:rFonts w:asciiTheme="majorHAnsi" w:hAnsiTheme="majorHAnsi" w:cs="Arial"/>
          <w:lang w:val="en-US"/>
        </w:rPr>
        <w:t>per cent.</w:t>
      </w:r>
      <w:r w:rsidR="007F0344" w:rsidRPr="009F4B00">
        <w:rPr>
          <w:rFonts w:asciiTheme="majorHAnsi" w:hAnsiTheme="majorHAnsi" w:cs="Arial"/>
          <w:lang w:val="en-US"/>
        </w:rPr>
        <w:t xml:space="preserve"> </w:t>
      </w:r>
      <w:r w:rsidR="00BB416C" w:rsidRPr="009F4B00">
        <w:rPr>
          <w:rFonts w:asciiTheme="majorHAnsi" w:hAnsiTheme="majorHAnsi"/>
        </w:rPr>
        <w:t xml:space="preserve">In 2014, the young unemployed numbered 8,000 in total. The unemployment rate of 15–24-year-olds is calculated as a share of only those young people </w:t>
      </w:r>
      <w:r w:rsidR="00BB416C" w:rsidRPr="009F4B00">
        <w:rPr>
          <w:rFonts w:asciiTheme="majorHAnsi" w:hAnsiTheme="majorHAnsi"/>
          <w:lang w:val="en-GB"/>
        </w:rPr>
        <w:t xml:space="preserve">who are economically active (i.e. </w:t>
      </w:r>
      <w:proofErr w:type="gramStart"/>
      <w:r w:rsidR="00BB416C" w:rsidRPr="009F4B00">
        <w:rPr>
          <w:rFonts w:asciiTheme="majorHAnsi" w:hAnsiTheme="majorHAnsi"/>
          <w:lang w:val="en-GB"/>
        </w:rPr>
        <w:t>employed</w:t>
      </w:r>
      <w:proofErr w:type="gramEnd"/>
      <w:r w:rsidR="00BB416C" w:rsidRPr="009F4B00">
        <w:rPr>
          <w:rFonts w:asciiTheme="majorHAnsi" w:hAnsiTheme="majorHAnsi"/>
          <w:lang w:val="en-GB"/>
        </w:rPr>
        <w:t xml:space="preserve"> or unemployed), but most members of this age group are still s</w:t>
      </w:r>
      <w:r w:rsidR="007F0344" w:rsidRPr="009F4B00">
        <w:rPr>
          <w:rFonts w:asciiTheme="majorHAnsi" w:hAnsiTheme="majorHAnsi"/>
          <w:lang w:val="en-GB"/>
        </w:rPr>
        <w:t>tudying</w:t>
      </w:r>
      <w:r w:rsidR="00BB416C" w:rsidRPr="009F4B00">
        <w:rPr>
          <w:rStyle w:val="FootnoteReference"/>
          <w:rFonts w:asciiTheme="majorHAnsi" w:hAnsiTheme="majorHAnsi"/>
        </w:rPr>
        <w:footnoteReference w:id="1"/>
      </w:r>
      <w:r w:rsidR="001F1745" w:rsidRPr="009F4B00">
        <w:rPr>
          <w:rFonts w:asciiTheme="majorHAnsi" w:hAnsiTheme="majorHAnsi" w:cs="Arial"/>
          <w:lang w:val="en-US"/>
        </w:rPr>
        <w:t xml:space="preserve">. </w:t>
      </w:r>
      <w:r w:rsidR="0025047E" w:rsidRPr="009F4B00">
        <w:rPr>
          <w:rFonts w:asciiTheme="majorHAnsi" w:hAnsiTheme="majorHAnsi" w:cs="Arial"/>
          <w:lang w:val="en-US"/>
        </w:rPr>
        <w:t>The demographic decrease in the size of the youth population facilitates the decrease in youth unemployment (the size of the age group 15–24 has decreased by more than a quarter in the last ten years).</w:t>
      </w:r>
    </w:p>
    <w:p w14:paraId="14AECDE8" w14:textId="77777777" w:rsidR="00BB416C" w:rsidRPr="009F4B00" w:rsidRDefault="00BB416C" w:rsidP="00154914">
      <w:pPr>
        <w:spacing w:after="0" w:line="264" w:lineRule="auto"/>
        <w:jc w:val="both"/>
        <w:rPr>
          <w:rFonts w:asciiTheme="majorHAnsi" w:hAnsiTheme="majorHAnsi" w:cs="Arial"/>
          <w:lang w:val="en-US"/>
        </w:rPr>
      </w:pPr>
    </w:p>
    <w:p w14:paraId="2209C83D" w14:textId="6A9929A2" w:rsidR="007C012C" w:rsidRPr="009F4B00" w:rsidRDefault="001F1745" w:rsidP="0025047E">
      <w:pPr>
        <w:spacing w:after="0" w:line="264" w:lineRule="auto"/>
        <w:jc w:val="both"/>
        <w:rPr>
          <w:rFonts w:asciiTheme="majorHAnsi" w:hAnsiTheme="majorHAnsi" w:cs="Arial"/>
          <w:lang w:val="en-US"/>
        </w:rPr>
      </w:pPr>
      <w:r w:rsidRPr="009F4B00">
        <w:rPr>
          <w:rFonts w:asciiTheme="majorHAnsi" w:hAnsiTheme="majorHAnsi" w:cs="Arial"/>
          <w:lang w:val="en-US"/>
        </w:rPr>
        <w:t>In Estonia youth u</w:t>
      </w:r>
      <w:r w:rsidR="00135BE3" w:rsidRPr="009F4B00">
        <w:rPr>
          <w:rFonts w:asciiTheme="majorHAnsi" w:hAnsiTheme="majorHAnsi" w:cs="Arial"/>
          <w:lang w:val="en-US"/>
        </w:rPr>
        <w:t xml:space="preserve">nemployment has always been </w:t>
      </w:r>
      <w:r w:rsidRPr="009F4B00">
        <w:rPr>
          <w:rFonts w:asciiTheme="majorHAnsi" w:hAnsiTheme="majorHAnsi" w:cs="Arial"/>
          <w:lang w:val="en-US"/>
        </w:rPr>
        <w:t>greater</w:t>
      </w:r>
      <w:r w:rsidR="00135BE3" w:rsidRPr="009F4B00">
        <w:rPr>
          <w:rFonts w:asciiTheme="majorHAnsi" w:hAnsiTheme="majorHAnsi" w:cs="Arial"/>
          <w:lang w:val="en-US"/>
        </w:rPr>
        <w:t xml:space="preserve"> than </w:t>
      </w:r>
      <w:r w:rsidRPr="009F4B00">
        <w:rPr>
          <w:rFonts w:asciiTheme="majorHAnsi" w:hAnsiTheme="majorHAnsi" w:cs="Arial"/>
          <w:lang w:val="en-US"/>
        </w:rPr>
        <w:t xml:space="preserve">the overall national </w:t>
      </w:r>
      <w:proofErr w:type="gramStart"/>
      <w:r w:rsidRPr="009F4B00">
        <w:rPr>
          <w:rFonts w:asciiTheme="majorHAnsi" w:hAnsiTheme="majorHAnsi" w:cs="Arial"/>
          <w:lang w:val="en-US"/>
        </w:rPr>
        <w:t>average</w:t>
      </w:r>
      <w:r w:rsidR="00BB416C" w:rsidRPr="009F4B00">
        <w:rPr>
          <w:rFonts w:asciiTheme="majorHAnsi" w:hAnsiTheme="majorHAnsi"/>
        </w:rPr>
        <w:t xml:space="preserve"> </w:t>
      </w:r>
      <w:r w:rsidR="00BB416C" w:rsidRPr="009F4B00">
        <w:rPr>
          <w:rFonts w:asciiTheme="majorHAnsi" w:hAnsiTheme="majorHAnsi" w:cs="Arial"/>
          <w:lang w:val="en-US"/>
        </w:rPr>
        <w:t>which</w:t>
      </w:r>
      <w:proofErr w:type="gramEnd"/>
      <w:r w:rsidR="00BB416C" w:rsidRPr="009F4B00">
        <w:rPr>
          <w:rFonts w:asciiTheme="majorHAnsi" w:hAnsiTheme="majorHAnsi" w:cs="Arial"/>
          <w:lang w:val="en-US"/>
        </w:rPr>
        <w:t xml:space="preserve"> was 6.2 per cent in early 2015</w:t>
      </w:r>
      <w:r w:rsidR="00135BE3" w:rsidRPr="009F4B00">
        <w:rPr>
          <w:rFonts w:asciiTheme="majorHAnsi" w:hAnsiTheme="majorHAnsi" w:cs="Arial"/>
          <w:lang w:val="en-US"/>
        </w:rPr>
        <w:t xml:space="preserve">. </w:t>
      </w:r>
      <w:r w:rsidRPr="009F4B00">
        <w:rPr>
          <w:rFonts w:asciiTheme="majorHAnsi" w:hAnsiTheme="majorHAnsi" w:cs="Arial"/>
          <w:lang w:val="en-US"/>
        </w:rPr>
        <w:t>This is because younger people tend to have</w:t>
      </w:r>
      <w:r w:rsidR="00135BE3" w:rsidRPr="009F4B00">
        <w:rPr>
          <w:rFonts w:asciiTheme="majorHAnsi" w:hAnsiTheme="majorHAnsi" w:cs="Arial"/>
          <w:lang w:val="en-US"/>
        </w:rPr>
        <w:t xml:space="preserve"> lower qualifi</w:t>
      </w:r>
      <w:r w:rsidR="0025047E" w:rsidRPr="009F4B00">
        <w:rPr>
          <w:rFonts w:asciiTheme="majorHAnsi" w:hAnsiTheme="majorHAnsi" w:cs="Arial"/>
          <w:lang w:val="en-US"/>
        </w:rPr>
        <w:t>cations and less job experience.</w:t>
      </w:r>
    </w:p>
    <w:p w14:paraId="362E021B" w14:textId="23DAB3D3" w:rsidR="0056737F" w:rsidRPr="009F4B00" w:rsidRDefault="0056737F" w:rsidP="00154914">
      <w:pPr>
        <w:spacing w:after="0" w:line="264" w:lineRule="auto"/>
        <w:jc w:val="both"/>
        <w:rPr>
          <w:rFonts w:asciiTheme="majorHAnsi" w:hAnsiTheme="majorHAnsi" w:cs="Arial"/>
          <w:lang w:val="en-US"/>
        </w:rPr>
      </w:pPr>
      <w:r w:rsidRPr="009F4B00">
        <w:rPr>
          <w:rFonts w:asciiTheme="majorHAnsi" w:hAnsiTheme="majorHAnsi" w:cs="Arial"/>
          <w:lang w:val="en-US"/>
        </w:rPr>
        <w:t>The</w:t>
      </w:r>
      <w:r w:rsidR="007C012C" w:rsidRPr="009F4B00">
        <w:rPr>
          <w:rFonts w:asciiTheme="majorHAnsi" w:hAnsiTheme="majorHAnsi" w:cs="Arial"/>
          <w:lang w:val="en-US"/>
        </w:rPr>
        <w:t xml:space="preserve"> 15-24 year olds not in education, employment or training (</w:t>
      </w:r>
      <w:r w:rsidR="0039743E" w:rsidRPr="009F4B00">
        <w:rPr>
          <w:rFonts w:asciiTheme="majorHAnsi" w:hAnsiTheme="majorHAnsi" w:cs="Arial"/>
          <w:lang w:val="en-US"/>
        </w:rPr>
        <w:t>NEET</w:t>
      </w:r>
      <w:r w:rsidR="007C012C" w:rsidRPr="009F4B00">
        <w:rPr>
          <w:rFonts w:asciiTheme="majorHAnsi" w:hAnsiTheme="majorHAnsi" w:cs="Arial"/>
          <w:lang w:val="en-US"/>
        </w:rPr>
        <w:t>s)</w:t>
      </w:r>
      <w:r w:rsidR="0039743E" w:rsidRPr="009F4B00">
        <w:rPr>
          <w:rFonts w:asciiTheme="majorHAnsi" w:hAnsiTheme="majorHAnsi" w:cs="Arial"/>
          <w:lang w:val="en-US"/>
        </w:rPr>
        <w:t xml:space="preserve"> during the </w:t>
      </w:r>
      <w:r w:rsidR="007C012C" w:rsidRPr="009F4B00">
        <w:rPr>
          <w:rFonts w:asciiTheme="majorHAnsi" w:hAnsiTheme="majorHAnsi" w:cs="Arial"/>
          <w:lang w:val="en-US"/>
        </w:rPr>
        <w:t xml:space="preserve">previous </w:t>
      </w:r>
      <w:r w:rsidR="0039743E" w:rsidRPr="009F4B00">
        <w:rPr>
          <w:rFonts w:asciiTheme="majorHAnsi" w:hAnsiTheme="majorHAnsi" w:cs="Arial"/>
          <w:lang w:val="en-US"/>
        </w:rPr>
        <w:t xml:space="preserve">four weeks </w:t>
      </w:r>
      <w:r w:rsidR="007C012C" w:rsidRPr="009F4B00">
        <w:rPr>
          <w:rFonts w:asciiTheme="majorHAnsi" w:hAnsiTheme="majorHAnsi" w:cs="Arial"/>
          <w:lang w:val="en-US"/>
        </w:rPr>
        <w:t xml:space="preserve">are identified in </w:t>
      </w:r>
      <w:r w:rsidR="0039743E" w:rsidRPr="009F4B00">
        <w:rPr>
          <w:rFonts w:asciiTheme="majorHAnsi" w:hAnsiTheme="majorHAnsi" w:cs="Arial"/>
          <w:lang w:val="en-US"/>
        </w:rPr>
        <w:t xml:space="preserve">the Estonian Labour Force Survey. </w:t>
      </w:r>
      <w:r w:rsidR="007C012C" w:rsidRPr="009F4B00">
        <w:rPr>
          <w:rFonts w:asciiTheme="majorHAnsi" w:hAnsiTheme="majorHAnsi" w:cs="Arial"/>
          <w:lang w:val="en-US"/>
        </w:rPr>
        <w:t xml:space="preserve">The </w:t>
      </w:r>
      <w:r w:rsidR="0039743E" w:rsidRPr="009F4B00">
        <w:rPr>
          <w:rFonts w:asciiTheme="majorHAnsi" w:hAnsiTheme="majorHAnsi" w:cs="Arial"/>
          <w:lang w:val="en-US"/>
        </w:rPr>
        <w:t xml:space="preserve">NEET </w:t>
      </w:r>
      <w:r w:rsidR="007C012C" w:rsidRPr="009F4B00">
        <w:rPr>
          <w:rFonts w:asciiTheme="majorHAnsi" w:hAnsiTheme="majorHAnsi" w:cs="Arial"/>
          <w:lang w:val="en-US"/>
        </w:rPr>
        <w:t>figures also include</w:t>
      </w:r>
      <w:r w:rsidR="0039743E" w:rsidRPr="009F4B00">
        <w:rPr>
          <w:rFonts w:asciiTheme="majorHAnsi" w:hAnsiTheme="majorHAnsi" w:cs="Arial"/>
          <w:lang w:val="en-US"/>
        </w:rPr>
        <w:t xml:space="preserve"> those young people who</w:t>
      </w:r>
      <w:r w:rsidR="007C012C" w:rsidRPr="009F4B00">
        <w:rPr>
          <w:rFonts w:asciiTheme="majorHAnsi" w:hAnsiTheme="majorHAnsi" w:cs="Arial"/>
          <w:lang w:val="en-US"/>
        </w:rPr>
        <w:t xml:space="preserve"> were inactive</w:t>
      </w:r>
      <w:r w:rsidR="0039743E" w:rsidRPr="009F4B00">
        <w:rPr>
          <w:rFonts w:asciiTheme="majorHAnsi" w:hAnsiTheme="majorHAnsi" w:cs="Arial"/>
          <w:lang w:val="en-US"/>
        </w:rPr>
        <w:t xml:space="preserve"> at the time of the </w:t>
      </w:r>
      <w:r w:rsidR="007C012C" w:rsidRPr="009F4B00">
        <w:rPr>
          <w:rFonts w:asciiTheme="majorHAnsi" w:hAnsiTheme="majorHAnsi" w:cs="Arial"/>
          <w:lang w:val="en-US"/>
        </w:rPr>
        <w:t>Labour Force Survey and this includes those who</w:t>
      </w:r>
      <w:r w:rsidR="0039743E" w:rsidRPr="009F4B00">
        <w:rPr>
          <w:rFonts w:asciiTheme="majorHAnsi" w:hAnsiTheme="majorHAnsi" w:cs="Arial"/>
          <w:lang w:val="en-US"/>
        </w:rPr>
        <w:t xml:space="preserve"> were excluded from the labour </w:t>
      </w:r>
      <w:r w:rsidR="00241111" w:rsidRPr="009F4B00">
        <w:rPr>
          <w:rFonts w:asciiTheme="majorHAnsi" w:hAnsiTheme="majorHAnsi" w:cs="Arial"/>
          <w:lang w:val="en-US"/>
        </w:rPr>
        <w:t>market due to illness or injury, were on maternity leave,</w:t>
      </w:r>
      <w:r w:rsidR="0039743E" w:rsidRPr="009F4B00">
        <w:rPr>
          <w:rFonts w:asciiTheme="majorHAnsi" w:hAnsiTheme="majorHAnsi" w:cs="Arial"/>
          <w:lang w:val="en-US"/>
        </w:rPr>
        <w:t xml:space="preserve"> took care of c</w:t>
      </w:r>
      <w:r w:rsidR="00241111" w:rsidRPr="009F4B00">
        <w:rPr>
          <w:rFonts w:asciiTheme="majorHAnsi" w:hAnsiTheme="majorHAnsi" w:cs="Arial"/>
          <w:lang w:val="en-US"/>
        </w:rPr>
        <w:t>hildren or other family members,</w:t>
      </w:r>
      <w:r w:rsidR="0039743E" w:rsidRPr="009F4B00">
        <w:rPr>
          <w:rFonts w:asciiTheme="majorHAnsi" w:hAnsiTheme="majorHAnsi" w:cs="Arial"/>
          <w:lang w:val="en-US"/>
        </w:rPr>
        <w:t xml:space="preserve"> or had lost any hope to find</w:t>
      </w:r>
      <w:r w:rsidR="007C012C" w:rsidRPr="009F4B00">
        <w:rPr>
          <w:rFonts w:asciiTheme="majorHAnsi" w:hAnsiTheme="majorHAnsi" w:cs="Arial"/>
          <w:lang w:val="en-US"/>
        </w:rPr>
        <w:t>ing</w:t>
      </w:r>
      <w:r w:rsidR="0039743E" w:rsidRPr="009F4B00">
        <w:rPr>
          <w:rFonts w:asciiTheme="majorHAnsi" w:hAnsiTheme="majorHAnsi" w:cs="Arial"/>
          <w:lang w:val="en-US"/>
        </w:rPr>
        <w:t xml:space="preserve"> a job. The share of NEET</w:t>
      </w:r>
      <w:r w:rsidR="007C012C" w:rsidRPr="009F4B00">
        <w:rPr>
          <w:rFonts w:asciiTheme="majorHAnsi" w:hAnsiTheme="majorHAnsi" w:cs="Arial"/>
          <w:lang w:val="en-US"/>
        </w:rPr>
        <w:t>s</w:t>
      </w:r>
      <w:r w:rsidR="0039743E" w:rsidRPr="009F4B00">
        <w:rPr>
          <w:rFonts w:asciiTheme="majorHAnsi" w:hAnsiTheme="majorHAnsi" w:cs="Arial"/>
          <w:lang w:val="en-US"/>
        </w:rPr>
        <w:t xml:space="preserve"> rose drastically in 2009, both in Estonia and in the EU. In 2012, the NEET</w:t>
      </w:r>
      <w:r w:rsidR="007C012C" w:rsidRPr="009F4B00">
        <w:rPr>
          <w:rFonts w:asciiTheme="majorHAnsi" w:hAnsiTheme="majorHAnsi" w:cs="Arial"/>
          <w:lang w:val="en-US"/>
        </w:rPr>
        <w:t xml:space="preserve"> figures were </w:t>
      </w:r>
      <w:r w:rsidR="0039743E" w:rsidRPr="009F4B00">
        <w:rPr>
          <w:rFonts w:asciiTheme="majorHAnsi" w:hAnsiTheme="majorHAnsi" w:cs="Arial"/>
          <w:lang w:val="en-US"/>
        </w:rPr>
        <w:t>12.5</w:t>
      </w:r>
      <w:r w:rsidR="00043D4E" w:rsidRPr="009F4B00">
        <w:rPr>
          <w:rFonts w:asciiTheme="majorHAnsi" w:hAnsiTheme="majorHAnsi" w:cs="Arial"/>
          <w:lang w:val="en-US"/>
        </w:rPr>
        <w:t xml:space="preserve"> per cent</w:t>
      </w:r>
      <w:r w:rsidR="0039743E" w:rsidRPr="009F4B00">
        <w:rPr>
          <w:rFonts w:asciiTheme="majorHAnsi" w:hAnsiTheme="majorHAnsi" w:cs="Arial"/>
          <w:lang w:val="en-US"/>
        </w:rPr>
        <w:t xml:space="preserve"> </w:t>
      </w:r>
      <w:r w:rsidR="007C012C" w:rsidRPr="009F4B00">
        <w:rPr>
          <w:rFonts w:asciiTheme="majorHAnsi" w:hAnsiTheme="majorHAnsi" w:cs="Arial"/>
          <w:lang w:val="en-US"/>
        </w:rPr>
        <w:t xml:space="preserve">of young people </w:t>
      </w:r>
      <w:r w:rsidR="0039743E" w:rsidRPr="009F4B00">
        <w:rPr>
          <w:rFonts w:asciiTheme="majorHAnsi" w:hAnsiTheme="majorHAnsi" w:cs="Arial"/>
          <w:lang w:val="en-US"/>
        </w:rPr>
        <w:t>in Estonia and 13.2</w:t>
      </w:r>
      <w:r w:rsidR="00043D4E" w:rsidRPr="009F4B00">
        <w:rPr>
          <w:rFonts w:asciiTheme="majorHAnsi" w:hAnsiTheme="majorHAnsi" w:cs="Arial"/>
          <w:lang w:val="en-US"/>
        </w:rPr>
        <w:t xml:space="preserve"> per cent</w:t>
      </w:r>
      <w:r w:rsidR="0039743E" w:rsidRPr="009F4B00">
        <w:rPr>
          <w:rFonts w:asciiTheme="majorHAnsi" w:hAnsiTheme="majorHAnsi" w:cs="Arial"/>
          <w:lang w:val="en-US"/>
        </w:rPr>
        <w:t xml:space="preserve"> across the EU. In com</w:t>
      </w:r>
      <w:r w:rsidR="007C012C" w:rsidRPr="009F4B00">
        <w:rPr>
          <w:rFonts w:asciiTheme="majorHAnsi" w:hAnsiTheme="majorHAnsi" w:cs="Arial"/>
          <w:lang w:val="en-US"/>
        </w:rPr>
        <w:t xml:space="preserve">parison with other EU countries, the 2012 </w:t>
      </w:r>
      <w:r w:rsidR="0039743E" w:rsidRPr="009F4B00">
        <w:rPr>
          <w:rFonts w:asciiTheme="majorHAnsi" w:hAnsiTheme="majorHAnsi" w:cs="Arial"/>
          <w:lang w:val="en-US"/>
        </w:rPr>
        <w:t xml:space="preserve">NEET </w:t>
      </w:r>
      <w:r w:rsidR="007C012C" w:rsidRPr="009F4B00">
        <w:rPr>
          <w:rFonts w:asciiTheme="majorHAnsi" w:hAnsiTheme="majorHAnsi" w:cs="Arial"/>
          <w:lang w:val="en-US"/>
        </w:rPr>
        <w:t>figure in</w:t>
      </w:r>
      <w:r w:rsidR="0039743E" w:rsidRPr="009F4B00">
        <w:rPr>
          <w:rFonts w:asciiTheme="majorHAnsi" w:hAnsiTheme="majorHAnsi" w:cs="Arial"/>
          <w:lang w:val="en-US"/>
        </w:rPr>
        <w:t xml:space="preserve"> Estonia’s position was </w:t>
      </w:r>
      <w:r w:rsidR="007C012C" w:rsidRPr="009F4B00">
        <w:rPr>
          <w:rFonts w:asciiTheme="majorHAnsi" w:hAnsiTheme="majorHAnsi" w:cs="Arial"/>
          <w:lang w:val="en-US"/>
        </w:rPr>
        <w:t>about</w:t>
      </w:r>
      <w:r w:rsidR="0039743E" w:rsidRPr="009F4B00">
        <w:rPr>
          <w:rFonts w:asciiTheme="majorHAnsi" w:hAnsiTheme="majorHAnsi" w:cs="Arial"/>
          <w:lang w:val="en-US"/>
        </w:rPr>
        <w:t xml:space="preserve"> average.</w:t>
      </w:r>
      <w:r w:rsidR="005F7484" w:rsidRPr="009F4B00">
        <w:rPr>
          <w:rFonts w:asciiTheme="majorHAnsi" w:hAnsiTheme="majorHAnsi" w:cs="Arial"/>
          <w:lang w:val="en-US"/>
        </w:rPr>
        <w:t xml:space="preserve"> In the last three years the NEET figures have improved as the number of young people who are unemployed has fallen. </w:t>
      </w:r>
    </w:p>
    <w:p w14:paraId="5D8CDCD3" w14:textId="77777777" w:rsidR="006913A3" w:rsidRPr="009F4B00" w:rsidRDefault="006913A3" w:rsidP="00154914">
      <w:pPr>
        <w:spacing w:after="0" w:line="264" w:lineRule="auto"/>
        <w:jc w:val="both"/>
        <w:rPr>
          <w:rFonts w:asciiTheme="majorHAnsi" w:hAnsiTheme="majorHAnsi" w:cs="Arial"/>
          <w:lang w:val="en-US"/>
        </w:rPr>
      </w:pPr>
    </w:p>
    <w:p w14:paraId="47CA87F5" w14:textId="59C64FDC" w:rsidR="0039743E" w:rsidRPr="009F4B00" w:rsidRDefault="0072250D" w:rsidP="00154914">
      <w:pPr>
        <w:spacing w:after="0" w:line="264" w:lineRule="auto"/>
        <w:jc w:val="both"/>
        <w:rPr>
          <w:rFonts w:asciiTheme="majorHAnsi" w:hAnsiTheme="majorHAnsi" w:cs="Arial"/>
          <w:lang w:val="en-US"/>
        </w:rPr>
      </w:pPr>
      <w:r w:rsidRPr="009F4B00">
        <w:rPr>
          <w:rFonts w:asciiTheme="majorHAnsi" w:hAnsiTheme="majorHAnsi" w:cs="Arial"/>
          <w:lang w:val="en-US"/>
        </w:rPr>
        <w:t>In 2012</w:t>
      </w:r>
      <w:r w:rsidR="0039743E" w:rsidRPr="009F4B00">
        <w:rPr>
          <w:rFonts w:asciiTheme="majorHAnsi" w:hAnsiTheme="majorHAnsi" w:cs="Arial"/>
          <w:lang w:val="en-US"/>
        </w:rPr>
        <w:t xml:space="preserve"> 10.5</w:t>
      </w:r>
      <w:r w:rsidR="00043D4E" w:rsidRPr="009F4B00">
        <w:rPr>
          <w:rFonts w:asciiTheme="majorHAnsi" w:hAnsiTheme="majorHAnsi" w:cs="Arial"/>
          <w:lang w:val="en-US"/>
        </w:rPr>
        <w:t xml:space="preserve"> per cent</w:t>
      </w:r>
      <w:r w:rsidR="0039743E" w:rsidRPr="009F4B00">
        <w:rPr>
          <w:rFonts w:asciiTheme="majorHAnsi" w:hAnsiTheme="majorHAnsi" w:cs="Arial"/>
          <w:lang w:val="en-US"/>
        </w:rPr>
        <w:t xml:space="preserve"> of Estonian young people (aged 18-24) had the lowest level of education (basic education or lower) and d</w:t>
      </w:r>
      <w:r w:rsidR="007C012C" w:rsidRPr="009F4B00">
        <w:rPr>
          <w:rFonts w:asciiTheme="majorHAnsi" w:hAnsiTheme="majorHAnsi" w:cs="Arial"/>
          <w:lang w:val="en-US"/>
        </w:rPr>
        <w:t>id not continue their studies. This low l</w:t>
      </w:r>
      <w:r w:rsidR="0039743E" w:rsidRPr="009F4B00">
        <w:rPr>
          <w:rFonts w:asciiTheme="majorHAnsi" w:hAnsiTheme="majorHAnsi" w:cs="Arial"/>
          <w:lang w:val="en-US"/>
        </w:rPr>
        <w:t xml:space="preserve">evel of education is one of the main factors </w:t>
      </w:r>
      <w:r w:rsidR="004F5CA8" w:rsidRPr="009F4B00">
        <w:rPr>
          <w:rFonts w:asciiTheme="majorHAnsi" w:hAnsiTheme="majorHAnsi" w:cs="Arial"/>
          <w:lang w:val="en-US"/>
        </w:rPr>
        <w:t>to</w:t>
      </w:r>
      <w:r w:rsidR="007C012C" w:rsidRPr="009F4B00">
        <w:rPr>
          <w:rFonts w:asciiTheme="majorHAnsi" w:hAnsiTheme="majorHAnsi" w:cs="Arial"/>
          <w:lang w:val="en-US"/>
        </w:rPr>
        <w:t xml:space="preserve"> </w:t>
      </w:r>
      <w:r w:rsidR="0039743E" w:rsidRPr="009F4B00">
        <w:rPr>
          <w:rFonts w:asciiTheme="majorHAnsi" w:hAnsiTheme="majorHAnsi" w:cs="Arial"/>
          <w:lang w:val="en-US"/>
        </w:rPr>
        <w:t>in</w:t>
      </w:r>
      <w:r w:rsidR="004F5CA8" w:rsidRPr="009F4B00">
        <w:rPr>
          <w:rFonts w:asciiTheme="majorHAnsi" w:hAnsiTheme="majorHAnsi" w:cs="Arial"/>
          <w:lang w:val="en-US"/>
        </w:rPr>
        <w:t xml:space="preserve">crease </w:t>
      </w:r>
      <w:r w:rsidR="0039743E" w:rsidRPr="009F4B00">
        <w:rPr>
          <w:rFonts w:asciiTheme="majorHAnsi" w:hAnsiTheme="majorHAnsi" w:cs="Arial"/>
          <w:lang w:val="en-US"/>
        </w:rPr>
        <w:t xml:space="preserve">the risk of unemployment. </w:t>
      </w:r>
      <w:r w:rsidR="007C012C" w:rsidRPr="009F4B00">
        <w:rPr>
          <w:rFonts w:asciiTheme="majorHAnsi" w:hAnsiTheme="majorHAnsi" w:cs="Arial"/>
          <w:lang w:val="en-US"/>
        </w:rPr>
        <w:t>Young</w:t>
      </w:r>
      <w:r w:rsidR="0039743E" w:rsidRPr="009F4B00">
        <w:rPr>
          <w:rFonts w:asciiTheme="majorHAnsi" w:hAnsiTheme="majorHAnsi" w:cs="Arial"/>
          <w:lang w:val="en-US"/>
        </w:rPr>
        <w:t xml:space="preserve"> </w:t>
      </w:r>
      <w:r w:rsidR="0056737F" w:rsidRPr="009F4B00">
        <w:rPr>
          <w:rFonts w:asciiTheme="majorHAnsi" w:hAnsiTheme="majorHAnsi" w:cs="Arial"/>
          <w:lang w:val="en-US"/>
        </w:rPr>
        <w:t xml:space="preserve">people with basic education or low qualifications </w:t>
      </w:r>
      <w:r w:rsidR="007C012C" w:rsidRPr="009F4B00">
        <w:rPr>
          <w:rFonts w:asciiTheme="majorHAnsi" w:hAnsiTheme="majorHAnsi" w:cs="Arial"/>
          <w:lang w:val="en-US"/>
        </w:rPr>
        <w:t>were</w:t>
      </w:r>
      <w:r w:rsidR="0039743E" w:rsidRPr="009F4B00">
        <w:rPr>
          <w:rFonts w:asciiTheme="majorHAnsi" w:hAnsiTheme="majorHAnsi" w:cs="Arial"/>
          <w:lang w:val="en-US"/>
        </w:rPr>
        <w:t xml:space="preserve"> three times </w:t>
      </w:r>
      <w:r w:rsidR="007C012C" w:rsidRPr="009F4B00">
        <w:rPr>
          <w:rFonts w:asciiTheme="majorHAnsi" w:hAnsiTheme="majorHAnsi" w:cs="Arial"/>
          <w:lang w:val="en-US"/>
        </w:rPr>
        <w:t>more likely to be unemployed</w:t>
      </w:r>
      <w:r w:rsidR="0039743E" w:rsidRPr="009F4B00">
        <w:rPr>
          <w:rFonts w:asciiTheme="majorHAnsi" w:hAnsiTheme="majorHAnsi" w:cs="Arial"/>
          <w:lang w:val="en-US"/>
        </w:rPr>
        <w:t xml:space="preserve"> in 2012 than young people with the highest educational level (</w:t>
      </w:r>
      <w:r w:rsidR="007C012C" w:rsidRPr="009F4B00">
        <w:rPr>
          <w:rFonts w:asciiTheme="majorHAnsi" w:hAnsiTheme="majorHAnsi" w:cs="Arial"/>
          <w:lang w:val="en-US"/>
        </w:rPr>
        <w:t xml:space="preserve">10.4 </w:t>
      </w:r>
      <w:r w:rsidR="00043D4E" w:rsidRPr="009F4B00">
        <w:rPr>
          <w:rFonts w:asciiTheme="majorHAnsi" w:hAnsiTheme="majorHAnsi" w:cs="Arial"/>
          <w:lang w:val="en-US"/>
        </w:rPr>
        <w:t>per cent</w:t>
      </w:r>
      <w:r w:rsidR="0039743E" w:rsidRPr="009F4B00">
        <w:rPr>
          <w:rFonts w:asciiTheme="majorHAnsi" w:hAnsiTheme="majorHAnsi" w:cs="Arial"/>
          <w:lang w:val="en-US"/>
        </w:rPr>
        <w:t xml:space="preserve"> </w:t>
      </w:r>
      <w:r w:rsidR="007C012C" w:rsidRPr="009F4B00">
        <w:rPr>
          <w:rFonts w:asciiTheme="majorHAnsi" w:hAnsiTheme="majorHAnsi" w:cs="Arial"/>
          <w:lang w:val="en-US"/>
        </w:rPr>
        <w:t>compared with</w:t>
      </w:r>
      <w:r w:rsidR="0039743E" w:rsidRPr="009F4B00">
        <w:rPr>
          <w:rFonts w:asciiTheme="majorHAnsi" w:hAnsiTheme="majorHAnsi" w:cs="Arial"/>
          <w:lang w:val="en-US"/>
        </w:rPr>
        <w:t xml:space="preserve"> </w:t>
      </w:r>
      <w:r w:rsidR="007C012C" w:rsidRPr="009F4B00">
        <w:rPr>
          <w:rFonts w:asciiTheme="majorHAnsi" w:hAnsiTheme="majorHAnsi" w:cs="Arial"/>
          <w:lang w:val="en-US"/>
        </w:rPr>
        <w:t xml:space="preserve">32.6 </w:t>
      </w:r>
      <w:r w:rsidR="00043D4E" w:rsidRPr="009F4B00">
        <w:rPr>
          <w:rFonts w:asciiTheme="majorHAnsi" w:hAnsiTheme="majorHAnsi" w:cs="Arial"/>
          <w:lang w:val="en-US"/>
        </w:rPr>
        <w:t>per cent</w:t>
      </w:r>
      <w:r w:rsidR="0039743E" w:rsidRPr="009F4B00">
        <w:rPr>
          <w:rFonts w:asciiTheme="majorHAnsi" w:hAnsiTheme="majorHAnsi" w:cs="Arial"/>
          <w:lang w:val="en-US"/>
        </w:rPr>
        <w:t xml:space="preserve">). In addition to </w:t>
      </w:r>
      <w:r w:rsidR="007C012C" w:rsidRPr="009F4B00">
        <w:rPr>
          <w:rFonts w:asciiTheme="majorHAnsi" w:hAnsiTheme="majorHAnsi" w:cs="Arial"/>
          <w:lang w:val="en-US"/>
        </w:rPr>
        <w:t>low levels of</w:t>
      </w:r>
      <w:r w:rsidR="0039743E" w:rsidRPr="009F4B00">
        <w:rPr>
          <w:rFonts w:asciiTheme="majorHAnsi" w:hAnsiTheme="majorHAnsi" w:cs="Arial"/>
          <w:lang w:val="en-US"/>
        </w:rPr>
        <w:t xml:space="preserve"> education </w:t>
      </w:r>
      <w:r w:rsidR="007C012C" w:rsidRPr="009F4B00">
        <w:rPr>
          <w:rFonts w:asciiTheme="majorHAnsi" w:hAnsiTheme="majorHAnsi" w:cs="Arial"/>
          <w:lang w:val="en-US"/>
        </w:rPr>
        <w:t>there is a second</w:t>
      </w:r>
      <w:r w:rsidR="0039743E" w:rsidRPr="009F4B00">
        <w:rPr>
          <w:rFonts w:asciiTheme="majorHAnsi" w:hAnsiTheme="majorHAnsi" w:cs="Arial"/>
          <w:lang w:val="en-US"/>
        </w:rPr>
        <w:t xml:space="preserve"> </w:t>
      </w:r>
      <w:proofErr w:type="gramStart"/>
      <w:r w:rsidR="0039743E" w:rsidRPr="009F4B00">
        <w:rPr>
          <w:rFonts w:asciiTheme="majorHAnsi" w:hAnsiTheme="majorHAnsi" w:cs="Arial"/>
          <w:lang w:val="en-US"/>
        </w:rPr>
        <w:t xml:space="preserve">issue </w:t>
      </w:r>
      <w:r w:rsidR="007C012C" w:rsidRPr="009F4B00">
        <w:rPr>
          <w:rFonts w:asciiTheme="majorHAnsi" w:hAnsiTheme="majorHAnsi" w:cs="Arial"/>
          <w:lang w:val="en-US"/>
        </w:rPr>
        <w:t>which</w:t>
      </w:r>
      <w:proofErr w:type="gramEnd"/>
      <w:r w:rsidR="007C012C" w:rsidRPr="009F4B00">
        <w:rPr>
          <w:rFonts w:asciiTheme="majorHAnsi" w:hAnsiTheme="majorHAnsi" w:cs="Arial"/>
          <w:lang w:val="en-US"/>
        </w:rPr>
        <w:t xml:space="preserve"> hinders employment - </w:t>
      </w:r>
      <w:r w:rsidR="0039743E" w:rsidRPr="009F4B00">
        <w:rPr>
          <w:rFonts w:asciiTheme="majorHAnsi" w:hAnsiTheme="majorHAnsi" w:cs="Arial"/>
          <w:lang w:val="en-US"/>
        </w:rPr>
        <w:t>insuff</w:t>
      </w:r>
      <w:r w:rsidRPr="009F4B00">
        <w:rPr>
          <w:rFonts w:asciiTheme="majorHAnsi" w:hAnsiTheme="majorHAnsi" w:cs="Arial"/>
          <w:lang w:val="en-US"/>
        </w:rPr>
        <w:t>icient work experience. In 2012</w:t>
      </w:r>
      <w:r w:rsidR="0039743E" w:rsidRPr="009F4B00">
        <w:rPr>
          <w:rFonts w:asciiTheme="majorHAnsi" w:hAnsiTheme="majorHAnsi" w:cs="Arial"/>
          <w:lang w:val="en-US"/>
        </w:rPr>
        <w:t xml:space="preserve"> nearly half (49</w:t>
      </w:r>
      <w:r w:rsidR="00043D4E" w:rsidRPr="009F4B00">
        <w:rPr>
          <w:rFonts w:asciiTheme="majorHAnsi" w:hAnsiTheme="majorHAnsi" w:cs="Arial"/>
          <w:lang w:val="en-US"/>
        </w:rPr>
        <w:t xml:space="preserve"> per cent</w:t>
      </w:r>
      <w:r w:rsidR="0039743E" w:rsidRPr="009F4B00">
        <w:rPr>
          <w:rFonts w:asciiTheme="majorHAnsi" w:hAnsiTheme="majorHAnsi" w:cs="Arial"/>
          <w:lang w:val="en-US"/>
        </w:rPr>
        <w:t>) of unemployed young people lacked prev</w:t>
      </w:r>
      <w:r w:rsidR="007C012C" w:rsidRPr="009F4B00">
        <w:rPr>
          <w:rFonts w:asciiTheme="majorHAnsi" w:hAnsiTheme="majorHAnsi" w:cs="Arial"/>
          <w:lang w:val="en-US"/>
        </w:rPr>
        <w:t xml:space="preserve">ious work experience. It </w:t>
      </w:r>
      <w:r w:rsidR="0039743E" w:rsidRPr="009F4B00">
        <w:rPr>
          <w:rFonts w:asciiTheme="majorHAnsi" w:hAnsiTheme="majorHAnsi" w:cs="Arial"/>
          <w:lang w:val="en-US"/>
        </w:rPr>
        <w:t xml:space="preserve">is important </w:t>
      </w:r>
      <w:r w:rsidR="007C012C" w:rsidRPr="009F4B00">
        <w:rPr>
          <w:rFonts w:asciiTheme="majorHAnsi" w:hAnsiTheme="majorHAnsi" w:cs="Arial"/>
          <w:lang w:val="en-US"/>
        </w:rPr>
        <w:t>to provide</w:t>
      </w:r>
      <w:r w:rsidR="0039743E" w:rsidRPr="009F4B00">
        <w:rPr>
          <w:rFonts w:asciiTheme="majorHAnsi" w:hAnsiTheme="majorHAnsi" w:cs="Arial"/>
          <w:lang w:val="en-US"/>
        </w:rPr>
        <w:t xml:space="preserve"> young people </w:t>
      </w:r>
      <w:r w:rsidR="007C012C" w:rsidRPr="009F4B00">
        <w:rPr>
          <w:rFonts w:asciiTheme="majorHAnsi" w:hAnsiTheme="majorHAnsi" w:cs="Arial"/>
          <w:lang w:val="en-US"/>
        </w:rPr>
        <w:t>with</w:t>
      </w:r>
      <w:r w:rsidR="0039743E" w:rsidRPr="009F4B00">
        <w:rPr>
          <w:rFonts w:asciiTheme="majorHAnsi" w:hAnsiTheme="majorHAnsi" w:cs="Arial"/>
          <w:lang w:val="en-US"/>
        </w:rPr>
        <w:t xml:space="preserve"> more support when </w:t>
      </w:r>
      <w:r w:rsidR="007C012C" w:rsidRPr="009F4B00">
        <w:rPr>
          <w:rFonts w:asciiTheme="majorHAnsi" w:hAnsiTheme="majorHAnsi" w:cs="Arial"/>
          <w:lang w:val="en-US"/>
        </w:rPr>
        <w:t>they enter</w:t>
      </w:r>
      <w:r w:rsidR="0039743E" w:rsidRPr="009F4B00">
        <w:rPr>
          <w:rFonts w:asciiTheme="majorHAnsi" w:hAnsiTheme="majorHAnsi" w:cs="Arial"/>
          <w:lang w:val="en-US"/>
        </w:rPr>
        <w:t xml:space="preserve"> the labour market </w:t>
      </w:r>
      <w:r w:rsidR="00044A44" w:rsidRPr="009F4B00">
        <w:rPr>
          <w:rFonts w:asciiTheme="majorHAnsi" w:hAnsiTheme="majorHAnsi" w:cs="Arial"/>
          <w:lang w:val="en-US"/>
        </w:rPr>
        <w:t>in order for them to</w:t>
      </w:r>
      <w:r w:rsidR="0039743E" w:rsidRPr="009F4B00">
        <w:rPr>
          <w:rFonts w:asciiTheme="majorHAnsi" w:hAnsiTheme="majorHAnsi" w:cs="Arial"/>
          <w:lang w:val="en-US"/>
        </w:rPr>
        <w:t xml:space="preserve"> </w:t>
      </w:r>
      <w:r w:rsidR="00044A44" w:rsidRPr="009F4B00">
        <w:rPr>
          <w:rFonts w:asciiTheme="majorHAnsi" w:hAnsiTheme="majorHAnsi" w:cs="Arial"/>
          <w:lang w:val="en-US"/>
        </w:rPr>
        <w:t>respond fully to the needs and expectations of</w:t>
      </w:r>
      <w:r w:rsidR="0039743E" w:rsidRPr="009F4B00">
        <w:rPr>
          <w:rFonts w:asciiTheme="majorHAnsi" w:hAnsiTheme="majorHAnsi" w:cs="Arial"/>
          <w:lang w:val="en-US"/>
        </w:rPr>
        <w:t xml:space="preserve"> the labour market.</w:t>
      </w:r>
      <w:r w:rsidR="00C57375" w:rsidRPr="009F4B00">
        <w:rPr>
          <w:rStyle w:val="FootnoteReference"/>
          <w:rFonts w:asciiTheme="majorHAnsi" w:hAnsiTheme="majorHAnsi" w:cs="Arial"/>
          <w:lang w:val="en-US"/>
        </w:rPr>
        <w:footnoteReference w:id="2"/>
      </w:r>
    </w:p>
    <w:p w14:paraId="1D3FA727" w14:textId="77777777" w:rsidR="007C012C" w:rsidRPr="009F4B00" w:rsidRDefault="007C012C" w:rsidP="00154914">
      <w:pPr>
        <w:spacing w:after="0" w:line="264" w:lineRule="auto"/>
        <w:jc w:val="both"/>
        <w:rPr>
          <w:rFonts w:asciiTheme="majorHAnsi" w:hAnsiTheme="majorHAnsi" w:cs="Arial"/>
          <w:lang w:val="en-US"/>
        </w:rPr>
      </w:pPr>
    </w:p>
    <w:p w14:paraId="3FCE9F6D" w14:textId="003B2B9C" w:rsidR="00457D2B" w:rsidRPr="009F4B00" w:rsidRDefault="008339B5" w:rsidP="00154914">
      <w:pPr>
        <w:spacing w:after="0" w:line="264" w:lineRule="auto"/>
        <w:jc w:val="both"/>
        <w:rPr>
          <w:rFonts w:asciiTheme="majorHAnsi" w:hAnsiTheme="majorHAnsi" w:cs="Arial"/>
          <w:lang w:val="en-US"/>
        </w:rPr>
      </w:pPr>
      <w:r w:rsidRPr="009F4B00">
        <w:rPr>
          <w:rFonts w:asciiTheme="majorHAnsi" w:hAnsiTheme="majorHAnsi" w:cs="Arial"/>
          <w:lang w:val="en-US"/>
        </w:rPr>
        <w:t>As a share of</w:t>
      </w:r>
      <w:r w:rsidR="00044A44" w:rsidRPr="009F4B00">
        <w:rPr>
          <w:rFonts w:asciiTheme="majorHAnsi" w:hAnsiTheme="majorHAnsi" w:cs="Arial"/>
          <w:lang w:val="en-US"/>
        </w:rPr>
        <w:t xml:space="preserve"> gross domestic product (</w:t>
      </w:r>
      <w:r w:rsidRPr="009F4B00">
        <w:rPr>
          <w:rFonts w:asciiTheme="majorHAnsi" w:hAnsiTheme="majorHAnsi" w:cs="Arial"/>
          <w:lang w:val="en-US"/>
        </w:rPr>
        <w:t>GDP</w:t>
      </w:r>
      <w:r w:rsidR="00044A44" w:rsidRPr="009F4B00">
        <w:rPr>
          <w:rFonts w:asciiTheme="majorHAnsi" w:hAnsiTheme="majorHAnsi" w:cs="Arial"/>
          <w:lang w:val="en-US"/>
        </w:rPr>
        <w:t>) at the European level</w:t>
      </w:r>
      <w:r w:rsidRPr="009F4B00">
        <w:rPr>
          <w:rFonts w:asciiTheme="majorHAnsi" w:hAnsiTheme="majorHAnsi" w:cs="Arial"/>
          <w:lang w:val="en-US"/>
        </w:rPr>
        <w:t>, the economic loss due to the non-participation of you</w:t>
      </w:r>
      <w:r w:rsidR="00044A44" w:rsidRPr="009F4B00">
        <w:rPr>
          <w:rFonts w:asciiTheme="majorHAnsi" w:hAnsiTheme="majorHAnsi" w:cs="Arial"/>
          <w:lang w:val="en-US"/>
        </w:rPr>
        <w:t xml:space="preserve">ng people in the labour market </w:t>
      </w:r>
      <w:r w:rsidRPr="009F4B00">
        <w:rPr>
          <w:rFonts w:asciiTheme="majorHAnsi" w:hAnsiTheme="majorHAnsi" w:cs="Arial"/>
          <w:lang w:val="en-US"/>
        </w:rPr>
        <w:t>increased from 0.96</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in 2007 to </w:t>
      </w:r>
      <w:proofErr w:type="gramStart"/>
      <w:r w:rsidRPr="009F4B00">
        <w:rPr>
          <w:rFonts w:asciiTheme="majorHAnsi" w:hAnsiTheme="majorHAnsi" w:cs="Arial"/>
          <w:lang w:val="en-US"/>
        </w:rPr>
        <w:t>1.21</w:t>
      </w:r>
      <w:r w:rsidR="00043D4E" w:rsidRPr="009F4B00">
        <w:rPr>
          <w:rFonts w:asciiTheme="majorHAnsi" w:hAnsiTheme="majorHAnsi" w:cs="Arial"/>
          <w:lang w:val="en-US"/>
        </w:rPr>
        <w:t xml:space="preserve"> per cent</w:t>
      </w:r>
      <w:proofErr w:type="gramEnd"/>
      <w:r w:rsidRPr="009F4B00">
        <w:rPr>
          <w:rFonts w:asciiTheme="majorHAnsi" w:hAnsiTheme="majorHAnsi" w:cs="Arial"/>
          <w:lang w:val="en-US"/>
        </w:rPr>
        <w:t xml:space="preserve"> in 2011</w:t>
      </w:r>
      <w:r w:rsidR="00044A44" w:rsidRPr="009F4B00">
        <w:rPr>
          <w:rFonts w:asciiTheme="majorHAnsi" w:hAnsiTheme="majorHAnsi" w:cs="Arial"/>
          <w:lang w:val="en-US"/>
        </w:rPr>
        <w:t>.</w:t>
      </w:r>
      <w:r w:rsidR="006913A3" w:rsidRPr="009F4B00">
        <w:rPr>
          <w:rFonts w:asciiTheme="majorHAnsi" w:hAnsiTheme="majorHAnsi" w:cs="Arial"/>
          <w:lang w:val="en-US"/>
        </w:rPr>
        <w:t xml:space="preserve"> </w:t>
      </w:r>
      <w:r w:rsidR="00044A44" w:rsidRPr="009F4B00">
        <w:rPr>
          <w:rFonts w:asciiTheme="majorHAnsi" w:hAnsiTheme="majorHAnsi" w:cs="Arial"/>
          <w:lang w:val="en-US"/>
        </w:rPr>
        <w:t>In 2011 in Estonia the economic cost</w:t>
      </w:r>
      <w:r w:rsidRPr="009F4B00">
        <w:rPr>
          <w:rFonts w:asciiTheme="majorHAnsi" w:hAnsiTheme="majorHAnsi" w:cs="Arial"/>
          <w:lang w:val="en-US"/>
        </w:rPr>
        <w:t xml:space="preserve"> of NEET</w:t>
      </w:r>
      <w:r w:rsidR="00B71D1A" w:rsidRPr="009F4B00">
        <w:rPr>
          <w:rFonts w:asciiTheme="majorHAnsi" w:hAnsiTheme="majorHAnsi" w:cs="Arial"/>
          <w:lang w:val="en-US"/>
        </w:rPr>
        <w:t>s</w:t>
      </w:r>
      <w:r w:rsidRPr="009F4B00">
        <w:rPr>
          <w:rFonts w:asciiTheme="majorHAnsi" w:hAnsiTheme="majorHAnsi" w:cs="Arial"/>
          <w:lang w:val="en-US"/>
        </w:rPr>
        <w:t xml:space="preserve"> represented 1.95</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of GDP</w:t>
      </w:r>
      <w:r w:rsidR="00044A44" w:rsidRPr="009F4B00">
        <w:rPr>
          <w:rFonts w:asciiTheme="majorHAnsi" w:hAnsiTheme="majorHAnsi" w:cs="Arial"/>
          <w:lang w:val="en-US"/>
        </w:rPr>
        <w:t>.</w:t>
      </w:r>
    </w:p>
    <w:p w14:paraId="74C6EEFD" w14:textId="77777777" w:rsidR="00457D2B" w:rsidRPr="009F4B00" w:rsidRDefault="00457D2B" w:rsidP="00154914">
      <w:pPr>
        <w:spacing w:after="0" w:line="264" w:lineRule="auto"/>
        <w:jc w:val="both"/>
        <w:rPr>
          <w:rFonts w:asciiTheme="majorHAnsi" w:hAnsiTheme="majorHAnsi" w:cs="Arial"/>
          <w:b/>
          <w:lang w:val="en-US"/>
        </w:rPr>
      </w:pPr>
    </w:p>
    <w:p w14:paraId="0ECB4A50" w14:textId="10A00D14" w:rsidR="00E0449D" w:rsidRPr="009F4B00" w:rsidRDefault="00135BE3" w:rsidP="00154914">
      <w:pPr>
        <w:spacing w:after="0" w:line="264" w:lineRule="auto"/>
        <w:jc w:val="both"/>
        <w:rPr>
          <w:rFonts w:asciiTheme="majorHAnsi" w:hAnsiTheme="majorHAnsi" w:cs="Arial"/>
          <w:u w:val="single"/>
          <w:lang w:val="en-US"/>
        </w:rPr>
      </w:pPr>
      <w:r w:rsidRPr="009F4B00">
        <w:rPr>
          <w:rFonts w:asciiTheme="majorHAnsi" w:hAnsiTheme="majorHAnsi" w:cs="Arial"/>
          <w:u w:val="single"/>
          <w:lang w:val="en-US"/>
        </w:rPr>
        <w:t>Employment</w:t>
      </w:r>
      <w:r w:rsidR="00457D2B" w:rsidRPr="009F4B00">
        <w:rPr>
          <w:rFonts w:asciiTheme="majorHAnsi" w:hAnsiTheme="majorHAnsi" w:cs="Arial"/>
          <w:u w:val="single"/>
          <w:lang w:val="en-US"/>
        </w:rPr>
        <w:t xml:space="preserve"> of young people </w:t>
      </w:r>
    </w:p>
    <w:p w14:paraId="6F81181C" w14:textId="77777777" w:rsidR="007F0693" w:rsidRPr="009F4B00" w:rsidRDefault="007F0693" w:rsidP="00154914">
      <w:pPr>
        <w:spacing w:after="0" w:line="264" w:lineRule="auto"/>
        <w:jc w:val="both"/>
        <w:rPr>
          <w:rFonts w:asciiTheme="majorHAnsi" w:hAnsiTheme="majorHAnsi" w:cs="Arial"/>
          <w:u w:val="single"/>
          <w:lang w:val="en-US"/>
        </w:rPr>
      </w:pPr>
    </w:p>
    <w:p w14:paraId="06110E77" w14:textId="4147E2CE" w:rsidR="00135BE3" w:rsidRPr="009F4B00" w:rsidRDefault="00D1062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With the exception of Germany, where </w:t>
      </w:r>
      <w:r w:rsidR="00B71D1A" w:rsidRPr="009F4B00">
        <w:rPr>
          <w:rFonts w:asciiTheme="majorHAnsi" w:hAnsiTheme="majorHAnsi" w:cs="Arial"/>
          <w:lang w:val="en-US"/>
        </w:rPr>
        <w:t xml:space="preserve">there </w:t>
      </w:r>
      <w:r w:rsidR="0056737F" w:rsidRPr="009F4B00">
        <w:rPr>
          <w:rFonts w:asciiTheme="majorHAnsi" w:hAnsiTheme="majorHAnsi" w:cs="Arial"/>
          <w:lang w:val="en-US"/>
        </w:rPr>
        <w:t>has been</w:t>
      </w:r>
      <w:r w:rsidR="00B71D1A" w:rsidRPr="009F4B00">
        <w:rPr>
          <w:rFonts w:asciiTheme="majorHAnsi" w:hAnsiTheme="majorHAnsi" w:cs="Arial"/>
          <w:lang w:val="en-US"/>
        </w:rPr>
        <w:t xml:space="preserve"> </w:t>
      </w:r>
      <w:r w:rsidRPr="009F4B00">
        <w:rPr>
          <w:rFonts w:asciiTheme="majorHAnsi" w:hAnsiTheme="majorHAnsi" w:cs="Arial"/>
          <w:lang w:val="en-US"/>
        </w:rPr>
        <w:t>an increase of 2.5</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in </w:t>
      </w:r>
      <w:r w:rsidR="0056737F" w:rsidRPr="009F4B00">
        <w:rPr>
          <w:rFonts w:asciiTheme="majorHAnsi" w:hAnsiTheme="majorHAnsi" w:cs="Arial"/>
          <w:lang w:val="en-US"/>
        </w:rPr>
        <w:t xml:space="preserve">the level of </w:t>
      </w:r>
      <w:r w:rsidRPr="009F4B00">
        <w:rPr>
          <w:rFonts w:asciiTheme="majorHAnsi" w:hAnsiTheme="majorHAnsi" w:cs="Arial"/>
          <w:lang w:val="en-US"/>
        </w:rPr>
        <w:t xml:space="preserve">youth employment since the </w:t>
      </w:r>
      <w:r w:rsidR="00B71D1A" w:rsidRPr="009F4B00">
        <w:rPr>
          <w:rFonts w:asciiTheme="majorHAnsi" w:hAnsiTheme="majorHAnsi" w:cs="Arial"/>
          <w:lang w:val="en-US"/>
        </w:rPr>
        <w:t xml:space="preserve">start of the </w:t>
      </w:r>
      <w:r w:rsidRPr="009F4B00">
        <w:rPr>
          <w:rFonts w:asciiTheme="majorHAnsi" w:hAnsiTheme="majorHAnsi" w:cs="Arial"/>
          <w:lang w:val="en-US"/>
        </w:rPr>
        <w:t xml:space="preserve">economic crisis, all Member States experienced </w:t>
      </w:r>
      <w:r w:rsidR="00B71D1A" w:rsidRPr="009F4B00">
        <w:rPr>
          <w:rFonts w:asciiTheme="majorHAnsi" w:hAnsiTheme="majorHAnsi" w:cs="Arial"/>
          <w:lang w:val="en-US"/>
        </w:rPr>
        <w:t>falls</w:t>
      </w:r>
      <w:r w:rsidRPr="009F4B00">
        <w:rPr>
          <w:rFonts w:asciiTheme="majorHAnsi" w:hAnsiTheme="majorHAnsi" w:cs="Arial"/>
          <w:lang w:val="en-US"/>
        </w:rPr>
        <w:t xml:space="preserve"> in youth employment levels</w:t>
      </w:r>
      <w:r w:rsidR="005F7484" w:rsidRPr="009F4B00">
        <w:rPr>
          <w:rFonts w:asciiTheme="majorHAnsi" w:hAnsiTheme="majorHAnsi" w:cs="Arial"/>
          <w:lang w:val="en-US"/>
        </w:rPr>
        <w:t xml:space="preserve"> during the economic and financial crisis</w:t>
      </w:r>
      <w:r w:rsidRPr="009F4B00">
        <w:rPr>
          <w:rFonts w:asciiTheme="majorHAnsi" w:hAnsiTheme="majorHAnsi" w:cs="Arial"/>
          <w:lang w:val="en-US"/>
        </w:rPr>
        <w:t>.</w:t>
      </w:r>
      <w:r w:rsidR="00457D2B" w:rsidRPr="009F4B00">
        <w:rPr>
          <w:rStyle w:val="FootnoteReference"/>
          <w:rFonts w:asciiTheme="majorHAnsi" w:hAnsiTheme="majorHAnsi" w:cs="Arial"/>
          <w:lang w:val="en-US"/>
        </w:rPr>
        <w:footnoteReference w:id="3"/>
      </w:r>
      <w:r w:rsidR="00B71D1A" w:rsidRPr="009F4B00">
        <w:rPr>
          <w:rFonts w:asciiTheme="majorHAnsi" w:hAnsiTheme="majorHAnsi" w:cs="Arial"/>
          <w:lang w:val="en-US"/>
        </w:rPr>
        <w:t xml:space="preserve"> </w:t>
      </w:r>
      <w:r w:rsidR="0056737F" w:rsidRPr="009F4B00">
        <w:rPr>
          <w:rFonts w:asciiTheme="majorHAnsi" w:hAnsiTheme="majorHAnsi" w:cs="Arial"/>
          <w:lang w:val="en-US"/>
        </w:rPr>
        <w:t xml:space="preserve">The employment </w:t>
      </w:r>
      <w:r w:rsidR="0072250D" w:rsidRPr="009F4B00">
        <w:rPr>
          <w:rFonts w:asciiTheme="majorHAnsi" w:hAnsiTheme="majorHAnsi" w:cs="Arial"/>
          <w:lang w:val="en-US"/>
        </w:rPr>
        <w:t>rate of young people in Estonia</w:t>
      </w:r>
      <w:r w:rsidR="0056737F" w:rsidRPr="009F4B00">
        <w:rPr>
          <w:rFonts w:asciiTheme="majorHAnsi" w:hAnsiTheme="majorHAnsi" w:cs="Arial"/>
          <w:lang w:val="en-US"/>
        </w:rPr>
        <w:t xml:space="preserve"> in 2012 was 32.3 per cent compared with the OECD average of 39.3</w:t>
      </w:r>
      <w:r w:rsidR="0056737F" w:rsidRPr="009F4B00">
        <w:rPr>
          <w:rStyle w:val="FootnoteReference"/>
          <w:rFonts w:asciiTheme="majorHAnsi" w:hAnsiTheme="majorHAnsi" w:cs="Arial"/>
          <w:lang w:val="en-US"/>
        </w:rPr>
        <w:footnoteReference w:id="4"/>
      </w:r>
      <w:r w:rsidR="0072250D" w:rsidRPr="009F4B00">
        <w:rPr>
          <w:rFonts w:asciiTheme="majorHAnsi" w:hAnsiTheme="majorHAnsi" w:cs="Arial"/>
          <w:lang w:val="en-US"/>
        </w:rPr>
        <w:t xml:space="preserve"> showing an increasing trend.</w:t>
      </w:r>
      <w:r w:rsidR="005F7484" w:rsidRPr="009F4B00">
        <w:rPr>
          <w:rFonts w:asciiTheme="majorHAnsi" w:hAnsiTheme="majorHAnsi" w:cs="Arial"/>
          <w:lang w:val="en-US"/>
        </w:rPr>
        <w:t xml:space="preserve"> </w:t>
      </w:r>
    </w:p>
    <w:p w14:paraId="7AC39361" w14:textId="77777777" w:rsidR="00B71D1A" w:rsidRPr="009F4B00" w:rsidRDefault="00B71D1A" w:rsidP="00154914">
      <w:pPr>
        <w:spacing w:after="0" w:line="264" w:lineRule="auto"/>
        <w:jc w:val="both"/>
        <w:rPr>
          <w:rFonts w:asciiTheme="majorHAnsi" w:hAnsiTheme="majorHAnsi" w:cs="Arial"/>
          <w:lang w:val="en-US"/>
        </w:rPr>
      </w:pPr>
    </w:p>
    <w:p w14:paraId="57649929" w14:textId="3DC41BB0" w:rsidR="00851814" w:rsidRPr="009F4B00" w:rsidRDefault="00851814"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According to the Estonian Statistics Office the employment rate of young people aged 15 to 24 fluctuated between 25 </w:t>
      </w:r>
      <w:r w:rsidR="00363FBA" w:rsidRPr="009F4B00">
        <w:rPr>
          <w:rFonts w:asciiTheme="majorHAnsi" w:hAnsiTheme="majorHAnsi" w:cs="Arial"/>
          <w:lang w:val="en-US"/>
        </w:rPr>
        <w:t xml:space="preserve">and 35 per cent from </w:t>
      </w:r>
      <w:r w:rsidRPr="009F4B00">
        <w:rPr>
          <w:rFonts w:asciiTheme="majorHAnsi" w:hAnsiTheme="majorHAnsi" w:cs="Arial"/>
          <w:lang w:val="en-US"/>
        </w:rPr>
        <w:t xml:space="preserve">2000 to 2010. The </w:t>
      </w:r>
      <w:r w:rsidR="009E4F6E" w:rsidRPr="009F4B00">
        <w:rPr>
          <w:rFonts w:asciiTheme="majorHAnsi" w:hAnsiTheme="majorHAnsi" w:cs="Arial"/>
          <w:lang w:val="en-US"/>
        </w:rPr>
        <w:t>most positive</w:t>
      </w:r>
      <w:r w:rsidRPr="009F4B00">
        <w:rPr>
          <w:rFonts w:asciiTheme="majorHAnsi" w:hAnsiTheme="majorHAnsi" w:cs="Arial"/>
          <w:lang w:val="en-US"/>
        </w:rPr>
        <w:t xml:space="preserve"> years were 2007 and 2008 when the employment rate was more than 34 per cent. Young</w:t>
      </w:r>
      <w:r w:rsidR="00B71D1A" w:rsidRPr="009F4B00">
        <w:rPr>
          <w:rFonts w:asciiTheme="majorHAnsi" w:hAnsiTheme="majorHAnsi" w:cs="Arial"/>
          <w:lang w:val="en-US"/>
        </w:rPr>
        <w:t xml:space="preserve"> people </w:t>
      </w:r>
      <w:r w:rsidR="0072250D" w:rsidRPr="009F4B00">
        <w:rPr>
          <w:rFonts w:asciiTheme="majorHAnsi" w:hAnsiTheme="majorHAnsi" w:cs="Arial"/>
          <w:lang w:val="en-US"/>
        </w:rPr>
        <w:t xml:space="preserve">aged </w:t>
      </w:r>
      <w:r w:rsidR="00B71D1A" w:rsidRPr="009F4B00">
        <w:rPr>
          <w:rFonts w:asciiTheme="majorHAnsi" w:hAnsiTheme="majorHAnsi" w:cs="Arial"/>
          <w:lang w:val="en-US"/>
        </w:rPr>
        <w:t xml:space="preserve">between 15 and 24 mainly find </w:t>
      </w:r>
      <w:r w:rsidRPr="009F4B00">
        <w:rPr>
          <w:rFonts w:asciiTheme="majorHAnsi" w:hAnsiTheme="majorHAnsi" w:cs="Arial"/>
          <w:lang w:val="en-US"/>
        </w:rPr>
        <w:t xml:space="preserve">work in the tertiary sector (two thirds of employed youth) and </w:t>
      </w:r>
      <w:r w:rsidR="00B71D1A" w:rsidRPr="009F4B00">
        <w:rPr>
          <w:rFonts w:asciiTheme="majorHAnsi" w:hAnsiTheme="majorHAnsi" w:cs="Arial"/>
          <w:lang w:val="en-US"/>
        </w:rPr>
        <w:t xml:space="preserve">the </w:t>
      </w:r>
      <w:r w:rsidRPr="009F4B00">
        <w:rPr>
          <w:rFonts w:asciiTheme="majorHAnsi" w:hAnsiTheme="majorHAnsi" w:cs="Arial"/>
          <w:lang w:val="en-US"/>
        </w:rPr>
        <w:t xml:space="preserve">secondary sector (one third). The </w:t>
      </w:r>
      <w:r w:rsidR="00B71D1A" w:rsidRPr="009F4B00">
        <w:rPr>
          <w:rFonts w:asciiTheme="majorHAnsi" w:hAnsiTheme="majorHAnsi" w:cs="Arial"/>
          <w:lang w:val="en-US"/>
        </w:rPr>
        <w:t>number</w:t>
      </w:r>
      <w:r w:rsidRPr="009F4B00">
        <w:rPr>
          <w:rFonts w:asciiTheme="majorHAnsi" w:hAnsiTheme="majorHAnsi" w:cs="Arial"/>
          <w:lang w:val="en-US"/>
        </w:rPr>
        <w:t xml:space="preserve"> of young people </w:t>
      </w:r>
      <w:r w:rsidR="00B71D1A" w:rsidRPr="009F4B00">
        <w:rPr>
          <w:rFonts w:asciiTheme="majorHAnsi" w:hAnsiTheme="majorHAnsi" w:cs="Arial"/>
          <w:lang w:val="en-US"/>
        </w:rPr>
        <w:t xml:space="preserve">working </w:t>
      </w:r>
      <w:r w:rsidRPr="009F4B00">
        <w:rPr>
          <w:rFonts w:asciiTheme="majorHAnsi" w:hAnsiTheme="majorHAnsi" w:cs="Arial"/>
          <w:lang w:val="en-US"/>
        </w:rPr>
        <w:t xml:space="preserve">in the primary sector has </w:t>
      </w:r>
      <w:r w:rsidR="00B71D1A" w:rsidRPr="009F4B00">
        <w:rPr>
          <w:rFonts w:asciiTheme="majorHAnsi" w:hAnsiTheme="majorHAnsi" w:cs="Arial"/>
          <w:lang w:val="en-US"/>
        </w:rPr>
        <w:t xml:space="preserve">decreased </w:t>
      </w:r>
      <w:r w:rsidRPr="009F4B00">
        <w:rPr>
          <w:rFonts w:asciiTheme="majorHAnsi" w:hAnsiTheme="majorHAnsi" w:cs="Arial"/>
          <w:lang w:val="en-US"/>
        </w:rPr>
        <w:t xml:space="preserve">considerably </w:t>
      </w:r>
      <w:r w:rsidR="00B71D1A" w:rsidRPr="009F4B00">
        <w:rPr>
          <w:rFonts w:asciiTheme="majorHAnsi" w:hAnsiTheme="majorHAnsi" w:cs="Arial"/>
          <w:lang w:val="en-US"/>
        </w:rPr>
        <w:t>from</w:t>
      </w:r>
      <w:r w:rsidRPr="009F4B00">
        <w:rPr>
          <w:rFonts w:asciiTheme="majorHAnsi" w:hAnsiTheme="majorHAnsi" w:cs="Arial"/>
          <w:lang w:val="en-US"/>
        </w:rPr>
        <w:t xml:space="preserve"> 5.8 per cent </w:t>
      </w:r>
      <w:r w:rsidR="00B71D1A" w:rsidRPr="009F4B00">
        <w:rPr>
          <w:rFonts w:asciiTheme="majorHAnsi" w:hAnsiTheme="majorHAnsi" w:cs="Arial"/>
          <w:lang w:val="en-US"/>
        </w:rPr>
        <w:t>in 2000</w:t>
      </w:r>
      <w:r w:rsidRPr="009F4B00">
        <w:rPr>
          <w:rFonts w:asciiTheme="majorHAnsi" w:hAnsiTheme="majorHAnsi" w:cs="Arial"/>
          <w:lang w:val="en-US"/>
        </w:rPr>
        <w:t xml:space="preserve"> to </w:t>
      </w:r>
      <w:proofErr w:type="gramStart"/>
      <w:r w:rsidRPr="009F4B00">
        <w:rPr>
          <w:rFonts w:asciiTheme="majorHAnsi" w:hAnsiTheme="majorHAnsi" w:cs="Arial"/>
          <w:lang w:val="en-US"/>
        </w:rPr>
        <w:t>2.3 per cent</w:t>
      </w:r>
      <w:proofErr w:type="gramEnd"/>
      <w:r w:rsidR="00B71D1A" w:rsidRPr="009F4B00">
        <w:rPr>
          <w:rFonts w:asciiTheme="majorHAnsi" w:hAnsiTheme="majorHAnsi" w:cs="Arial"/>
          <w:lang w:val="en-US"/>
        </w:rPr>
        <w:t xml:space="preserve"> in 2010</w:t>
      </w:r>
      <w:r w:rsidRPr="009F4B00">
        <w:rPr>
          <w:rFonts w:asciiTheme="majorHAnsi" w:hAnsiTheme="majorHAnsi" w:cs="Arial"/>
          <w:lang w:val="en-US"/>
        </w:rPr>
        <w:t xml:space="preserve">. Several reasons </w:t>
      </w:r>
      <w:r w:rsidR="00B71D1A" w:rsidRPr="009F4B00">
        <w:rPr>
          <w:rFonts w:asciiTheme="majorHAnsi" w:hAnsiTheme="majorHAnsi" w:cs="Arial"/>
          <w:lang w:val="en-US"/>
        </w:rPr>
        <w:t>have been put forward to</w:t>
      </w:r>
      <w:r w:rsidRPr="009F4B00">
        <w:rPr>
          <w:rFonts w:asciiTheme="majorHAnsi" w:hAnsiTheme="majorHAnsi" w:cs="Arial"/>
          <w:lang w:val="en-US"/>
        </w:rPr>
        <w:t xml:space="preserve"> explain </w:t>
      </w:r>
      <w:r w:rsidR="00B71D1A" w:rsidRPr="009F4B00">
        <w:rPr>
          <w:rFonts w:asciiTheme="majorHAnsi" w:hAnsiTheme="majorHAnsi" w:cs="Arial"/>
          <w:lang w:val="en-US"/>
        </w:rPr>
        <w:t>this trend</w:t>
      </w:r>
      <w:r w:rsidR="009E4F6E" w:rsidRPr="009F4B00">
        <w:rPr>
          <w:rFonts w:asciiTheme="majorHAnsi" w:hAnsiTheme="majorHAnsi" w:cs="Arial"/>
          <w:lang w:val="en-US"/>
        </w:rPr>
        <w:t xml:space="preserve">: </w:t>
      </w:r>
      <w:r w:rsidR="00B71D1A" w:rsidRPr="009F4B00">
        <w:rPr>
          <w:rFonts w:asciiTheme="majorHAnsi" w:hAnsiTheme="majorHAnsi" w:cs="Arial"/>
          <w:lang w:val="en-US"/>
        </w:rPr>
        <w:t xml:space="preserve">there is a </w:t>
      </w:r>
      <w:r w:rsidRPr="009F4B00">
        <w:rPr>
          <w:rFonts w:asciiTheme="majorHAnsi" w:hAnsiTheme="majorHAnsi" w:cs="Arial"/>
          <w:lang w:val="en-US"/>
        </w:rPr>
        <w:t>diminishing need for labour</w:t>
      </w:r>
      <w:r w:rsidR="009E4F6E" w:rsidRPr="009F4B00">
        <w:rPr>
          <w:rFonts w:asciiTheme="majorHAnsi" w:hAnsiTheme="majorHAnsi" w:cs="Arial"/>
          <w:lang w:val="en-US"/>
        </w:rPr>
        <w:t xml:space="preserve"> </w:t>
      </w:r>
      <w:r w:rsidRPr="009F4B00">
        <w:rPr>
          <w:rFonts w:asciiTheme="majorHAnsi" w:hAnsiTheme="majorHAnsi" w:cs="Arial"/>
          <w:lang w:val="en-US"/>
        </w:rPr>
        <w:t xml:space="preserve">and internal migration </w:t>
      </w:r>
      <w:r w:rsidR="00B71D1A" w:rsidRPr="009F4B00">
        <w:rPr>
          <w:rFonts w:asciiTheme="majorHAnsi" w:hAnsiTheme="majorHAnsi" w:cs="Arial"/>
          <w:lang w:val="en-US"/>
        </w:rPr>
        <w:t>has meant more</w:t>
      </w:r>
      <w:r w:rsidRPr="009F4B00">
        <w:rPr>
          <w:rFonts w:asciiTheme="majorHAnsi" w:hAnsiTheme="majorHAnsi" w:cs="Arial"/>
          <w:lang w:val="en-US"/>
        </w:rPr>
        <w:t xml:space="preserve"> youngsters </w:t>
      </w:r>
      <w:r w:rsidR="00B71D1A" w:rsidRPr="009F4B00">
        <w:rPr>
          <w:rFonts w:asciiTheme="majorHAnsi" w:hAnsiTheme="majorHAnsi" w:cs="Arial"/>
          <w:lang w:val="en-US"/>
        </w:rPr>
        <w:t>have moved</w:t>
      </w:r>
      <w:r w:rsidRPr="009F4B00">
        <w:rPr>
          <w:rFonts w:asciiTheme="majorHAnsi" w:hAnsiTheme="majorHAnsi" w:cs="Arial"/>
          <w:lang w:val="en-US"/>
        </w:rPr>
        <w:t xml:space="preserve"> to towns. Young people mainly </w:t>
      </w:r>
      <w:r w:rsidR="00255F4E" w:rsidRPr="009F4B00">
        <w:rPr>
          <w:rFonts w:asciiTheme="majorHAnsi" w:hAnsiTheme="majorHAnsi" w:cs="Arial"/>
          <w:lang w:val="en-US"/>
        </w:rPr>
        <w:t>hold</w:t>
      </w:r>
      <w:r w:rsidRPr="009F4B00">
        <w:rPr>
          <w:rFonts w:asciiTheme="majorHAnsi" w:hAnsiTheme="majorHAnsi" w:cs="Arial"/>
          <w:lang w:val="en-US"/>
        </w:rPr>
        <w:t xml:space="preserve"> positions in </w:t>
      </w:r>
      <w:r w:rsidR="00255F4E" w:rsidRPr="009F4B00">
        <w:rPr>
          <w:rFonts w:asciiTheme="majorHAnsi" w:hAnsiTheme="majorHAnsi" w:cs="Arial"/>
          <w:lang w:val="en-US"/>
        </w:rPr>
        <w:t>processing industries</w:t>
      </w:r>
      <w:r w:rsidRPr="009F4B00">
        <w:rPr>
          <w:rFonts w:asciiTheme="majorHAnsi" w:hAnsiTheme="majorHAnsi" w:cs="Arial"/>
          <w:lang w:val="en-US"/>
        </w:rPr>
        <w:t>, commer</w:t>
      </w:r>
      <w:r w:rsidR="009E4F6E" w:rsidRPr="009F4B00">
        <w:rPr>
          <w:rFonts w:asciiTheme="majorHAnsi" w:hAnsiTheme="majorHAnsi" w:cs="Arial"/>
          <w:lang w:val="en-US"/>
        </w:rPr>
        <w:t xml:space="preserve">ce, accommodation and catering </w:t>
      </w:r>
      <w:r w:rsidRPr="009F4B00">
        <w:rPr>
          <w:rFonts w:asciiTheme="majorHAnsi" w:hAnsiTheme="majorHAnsi" w:cs="Arial"/>
          <w:lang w:val="en-US"/>
        </w:rPr>
        <w:t>and construction.</w:t>
      </w:r>
    </w:p>
    <w:p w14:paraId="36AC6F15" w14:textId="77777777" w:rsidR="00B71D1A" w:rsidRPr="009F4B00" w:rsidRDefault="00B71D1A" w:rsidP="00154914">
      <w:pPr>
        <w:spacing w:after="0" w:line="264" w:lineRule="auto"/>
        <w:jc w:val="both"/>
        <w:rPr>
          <w:rFonts w:asciiTheme="majorHAnsi" w:hAnsiTheme="majorHAnsi" w:cs="Arial"/>
          <w:lang w:val="en-US"/>
        </w:rPr>
      </w:pPr>
    </w:p>
    <w:p w14:paraId="7A79A0D8" w14:textId="2478319B" w:rsidR="00363FBA" w:rsidRPr="009F4B00" w:rsidRDefault="00851814"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According to </w:t>
      </w:r>
      <w:r w:rsidR="0072250D" w:rsidRPr="009F4B00">
        <w:rPr>
          <w:rFonts w:asciiTheme="majorHAnsi" w:hAnsiTheme="majorHAnsi" w:cs="Arial"/>
          <w:lang w:val="en-US"/>
        </w:rPr>
        <w:t xml:space="preserve">the data from the </w:t>
      </w:r>
      <w:r w:rsidRPr="009F4B00">
        <w:rPr>
          <w:rFonts w:asciiTheme="majorHAnsi" w:hAnsiTheme="majorHAnsi" w:cs="Arial"/>
          <w:lang w:val="en-US"/>
        </w:rPr>
        <w:t xml:space="preserve">Estonian Statistics Office, 24.6 per cent of employed </w:t>
      </w:r>
      <w:r w:rsidR="00255F4E" w:rsidRPr="009F4B00">
        <w:rPr>
          <w:rFonts w:asciiTheme="majorHAnsi" w:hAnsiTheme="majorHAnsi" w:cs="Arial"/>
          <w:lang w:val="en-US"/>
        </w:rPr>
        <w:t>young people</w:t>
      </w:r>
      <w:r w:rsidRPr="009F4B00">
        <w:rPr>
          <w:rFonts w:asciiTheme="majorHAnsi" w:hAnsiTheme="majorHAnsi" w:cs="Arial"/>
          <w:lang w:val="en-US"/>
        </w:rPr>
        <w:t xml:space="preserve"> work part time and more would like to work part-time (26.</w:t>
      </w:r>
      <w:r w:rsidR="00AF5B9A" w:rsidRPr="009F4B00">
        <w:rPr>
          <w:rFonts w:asciiTheme="majorHAnsi" w:hAnsiTheme="majorHAnsi" w:cs="Arial"/>
          <w:lang w:val="en-US"/>
        </w:rPr>
        <w:t>6 per cent). This is because 88</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of young</w:t>
      </w:r>
      <w:r w:rsidR="00255F4E" w:rsidRPr="009F4B00">
        <w:rPr>
          <w:rFonts w:asciiTheme="majorHAnsi" w:hAnsiTheme="majorHAnsi" w:cs="Arial"/>
          <w:lang w:val="en-US"/>
        </w:rPr>
        <w:t xml:space="preserve"> people aged from 15-24 in 2010</w:t>
      </w:r>
      <w:r w:rsidRPr="009F4B00">
        <w:rPr>
          <w:rFonts w:asciiTheme="majorHAnsi" w:hAnsiTheme="majorHAnsi" w:cs="Arial"/>
          <w:lang w:val="en-US"/>
        </w:rPr>
        <w:t xml:space="preserve"> </w:t>
      </w:r>
      <w:r w:rsidR="00255F4E" w:rsidRPr="009F4B00">
        <w:rPr>
          <w:rFonts w:asciiTheme="majorHAnsi" w:hAnsiTheme="majorHAnsi" w:cs="Arial"/>
          <w:lang w:val="en-US"/>
        </w:rPr>
        <w:t xml:space="preserve">are </w:t>
      </w:r>
      <w:r w:rsidRPr="009F4B00">
        <w:rPr>
          <w:rFonts w:asciiTheme="majorHAnsi" w:hAnsiTheme="majorHAnsi" w:cs="Arial"/>
          <w:lang w:val="en-US"/>
        </w:rPr>
        <w:t>study</w:t>
      </w:r>
      <w:r w:rsidR="00255F4E" w:rsidRPr="009F4B00">
        <w:rPr>
          <w:rFonts w:asciiTheme="majorHAnsi" w:hAnsiTheme="majorHAnsi" w:cs="Arial"/>
          <w:lang w:val="en-US"/>
        </w:rPr>
        <w:t>ing</w:t>
      </w:r>
      <w:r w:rsidRPr="009F4B00">
        <w:rPr>
          <w:rFonts w:asciiTheme="majorHAnsi" w:hAnsiTheme="majorHAnsi" w:cs="Arial"/>
          <w:lang w:val="en-US"/>
        </w:rPr>
        <w:t xml:space="preserve"> or foll</w:t>
      </w:r>
      <w:r w:rsidR="00241111" w:rsidRPr="009F4B00">
        <w:rPr>
          <w:rFonts w:asciiTheme="majorHAnsi" w:hAnsiTheme="majorHAnsi" w:cs="Arial"/>
          <w:lang w:val="en-US"/>
        </w:rPr>
        <w:t>ow</w:t>
      </w:r>
      <w:r w:rsidR="00255F4E" w:rsidRPr="009F4B00">
        <w:rPr>
          <w:rFonts w:asciiTheme="majorHAnsi" w:hAnsiTheme="majorHAnsi" w:cs="Arial"/>
          <w:lang w:val="en-US"/>
        </w:rPr>
        <w:t>ing</w:t>
      </w:r>
      <w:r w:rsidR="00241111" w:rsidRPr="009F4B00">
        <w:rPr>
          <w:rFonts w:asciiTheme="majorHAnsi" w:hAnsiTheme="majorHAnsi" w:cs="Arial"/>
          <w:lang w:val="en-US"/>
        </w:rPr>
        <w:t xml:space="preserve"> </w:t>
      </w:r>
      <w:r w:rsidR="0072250D" w:rsidRPr="009F4B00">
        <w:rPr>
          <w:rFonts w:asciiTheme="majorHAnsi" w:hAnsiTheme="majorHAnsi" w:cs="Arial"/>
          <w:lang w:val="en-US"/>
        </w:rPr>
        <w:t>a</w:t>
      </w:r>
      <w:r w:rsidR="00241111" w:rsidRPr="009F4B00">
        <w:rPr>
          <w:rFonts w:asciiTheme="majorHAnsi" w:hAnsiTheme="majorHAnsi" w:cs="Arial"/>
          <w:lang w:val="en-US"/>
        </w:rPr>
        <w:t xml:space="preserve"> training course.</w:t>
      </w:r>
      <w:r w:rsidRPr="009F4B00">
        <w:rPr>
          <w:rFonts w:asciiTheme="majorHAnsi" w:hAnsiTheme="majorHAnsi" w:cs="Arial"/>
          <w:lang w:val="en-US"/>
        </w:rPr>
        <w:t xml:space="preserve"> </w:t>
      </w:r>
      <w:r w:rsidR="00241111" w:rsidRPr="009F4B00">
        <w:rPr>
          <w:rFonts w:asciiTheme="majorHAnsi" w:hAnsiTheme="majorHAnsi" w:cs="Arial"/>
          <w:lang w:val="en-US"/>
        </w:rPr>
        <w:t>A</w:t>
      </w:r>
      <w:r w:rsidRPr="009F4B00">
        <w:rPr>
          <w:rFonts w:asciiTheme="majorHAnsi" w:hAnsiTheme="majorHAnsi" w:cs="Arial"/>
          <w:lang w:val="en-US"/>
        </w:rPr>
        <w:t xml:space="preserve"> lot of them would like </w:t>
      </w:r>
      <w:r w:rsidR="00255F4E" w:rsidRPr="009F4B00">
        <w:rPr>
          <w:rFonts w:asciiTheme="majorHAnsi" w:hAnsiTheme="majorHAnsi" w:cs="Arial"/>
          <w:lang w:val="en-US"/>
        </w:rPr>
        <w:t>a part-time job</w:t>
      </w:r>
      <w:r w:rsidRPr="009F4B00">
        <w:rPr>
          <w:rFonts w:asciiTheme="majorHAnsi" w:hAnsiTheme="majorHAnsi" w:cs="Arial"/>
          <w:lang w:val="en-US"/>
        </w:rPr>
        <w:t xml:space="preserve"> to </w:t>
      </w:r>
      <w:r w:rsidR="00255F4E" w:rsidRPr="009F4B00">
        <w:rPr>
          <w:rFonts w:asciiTheme="majorHAnsi" w:hAnsiTheme="majorHAnsi" w:cs="Arial"/>
          <w:lang w:val="en-US"/>
        </w:rPr>
        <w:t>earn</w:t>
      </w:r>
      <w:r w:rsidRPr="009F4B00">
        <w:rPr>
          <w:rFonts w:asciiTheme="majorHAnsi" w:hAnsiTheme="majorHAnsi" w:cs="Arial"/>
          <w:lang w:val="en-US"/>
        </w:rPr>
        <w:t xml:space="preserve"> extra money for</w:t>
      </w:r>
      <w:r w:rsidR="00255F4E" w:rsidRPr="009F4B00">
        <w:rPr>
          <w:rFonts w:asciiTheme="majorHAnsi" w:hAnsiTheme="majorHAnsi" w:cs="Arial"/>
          <w:lang w:val="en-US"/>
        </w:rPr>
        <w:t xml:space="preserve"> their</w:t>
      </w:r>
      <w:r w:rsidRPr="009F4B00">
        <w:rPr>
          <w:rFonts w:asciiTheme="majorHAnsi" w:hAnsiTheme="majorHAnsi" w:cs="Arial"/>
          <w:lang w:val="en-US"/>
        </w:rPr>
        <w:t xml:space="preserve"> living expenses and acquire some work experience. According to a</w:t>
      </w:r>
      <w:r w:rsidR="00255F4E" w:rsidRPr="009F4B00">
        <w:rPr>
          <w:rFonts w:asciiTheme="majorHAnsi" w:hAnsiTheme="majorHAnsi" w:cs="Arial"/>
          <w:lang w:val="en-US"/>
        </w:rPr>
        <w:t>n</w:t>
      </w:r>
      <w:r w:rsidRPr="009F4B00">
        <w:rPr>
          <w:rFonts w:asciiTheme="majorHAnsi" w:hAnsiTheme="majorHAnsi" w:cs="Arial"/>
          <w:lang w:val="en-US"/>
        </w:rPr>
        <w:t xml:space="preserve"> </w:t>
      </w:r>
      <w:r w:rsidR="00255F4E" w:rsidRPr="009F4B00">
        <w:rPr>
          <w:rFonts w:asciiTheme="majorHAnsi" w:hAnsiTheme="majorHAnsi" w:cs="Arial"/>
          <w:lang w:val="en-US"/>
        </w:rPr>
        <w:t xml:space="preserve">Estonian Student Union </w:t>
      </w:r>
      <w:r w:rsidRPr="009F4B00">
        <w:rPr>
          <w:rFonts w:asciiTheme="majorHAnsi" w:hAnsiTheme="majorHAnsi" w:cs="Arial"/>
          <w:lang w:val="en-US"/>
        </w:rPr>
        <w:t xml:space="preserve">survey </w:t>
      </w:r>
      <w:r w:rsidR="00255F4E" w:rsidRPr="009F4B00">
        <w:rPr>
          <w:rFonts w:asciiTheme="majorHAnsi" w:hAnsiTheme="majorHAnsi" w:cs="Arial"/>
          <w:lang w:val="en-US"/>
        </w:rPr>
        <w:t>in 2009</w:t>
      </w:r>
      <w:r w:rsidRPr="009F4B00">
        <w:rPr>
          <w:rFonts w:asciiTheme="majorHAnsi" w:hAnsiTheme="majorHAnsi" w:cs="Arial"/>
          <w:lang w:val="en-US"/>
        </w:rPr>
        <w:t xml:space="preserve"> 21 per cent of students work full time and 21 per cent </w:t>
      </w:r>
      <w:r w:rsidR="00255F4E" w:rsidRPr="009F4B00">
        <w:rPr>
          <w:rFonts w:asciiTheme="majorHAnsi" w:hAnsiTheme="majorHAnsi" w:cs="Arial"/>
          <w:lang w:val="en-US"/>
        </w:rPr>
        <w:t xml:space="preserve">work </w:t>
      </w:r>
      <w:r w:rsidRPr="009F4B00">
        <w:rPr>
          <w:rFonts w:asciiTheme="majorHAnsi" w:hAnsiTheme="majorHAnsi" w:cs="Arial"/>
          <w:lang w:val="en-US"/>
        </w:rPr>
        <w:t>part-time.</w:t>
      </w:r>
      <w:r w:rsidR="0025047E" w:rsidRPr="009F4B00">
        <w:rPr>
          <w:rFonts w:asciiTheme="majorHAnsi" w:hAnsiTheme="majorHAnsi" w:cs="Arial"/>
          <w:lang w:val="en-US"/>
        </w:rPr>
        <w:t xml:space="preserve"> The employment trend in Estonia is shown below</w:t>
      </w:r>
    </w:p>
    <w:p w14:paraId="13B35F72" w14:textId="77777777" w:rsidR="0025047E" w:rsidRPr="009F4B00" w:rsidRDefault="0025047E" w:rsidP="00154914">
      <w:pPr>
        <w:spacing w:after="0" w:line="264" w:lineRule="auto"/>
        <w:jc w:val="both"/>
        <w:rPr>
          <w:rFonts w:asciiTheme="majorHAnsi" w:hAnsiTheme="majorHAnsi" w:cs="Arial"/>
          <w:b/>
          <w:lang w:val="en-US"/>
        </w:rPr>
      </w:pPr>
    </w:p>
    <w:p w14:paraId="1C94E084" w14:textId="013797E3" w:rsidR="0025047E" w:rsidRPr="009F4B00" w:rsidRDefault="0025047E" w:rsidP="00154914">
      <w:pPr>
        <w:spacing w:after="0" w:line="264" w:lineRule="auto"/>
        <w:jc w:val="both"/>
        <w:rPr>
          <w:rFonts w:asciiTheme="majorHAnsi" w:hAnsiTheme="majorHAnsi" w:cs="Arial"/>
          <w:b/>
          <w:lang w:val="en-US"/>
        </w:rPr>
      </w:pPr>
      <w:r w:rsidRPr="009F4B00">
        <w:rPr>
          <w:rFonts w:asciiTheme="majorHAnsi" w:hAnsiTheme="majorHAnsi" w:cs="Arial"/>
          <w:b/>
          <w:noProof/>
          <w:lang w:val="en-US"/>
        </w:rPr>
        <w:drawing>
          <wp:inline distT="0" distB="0" distL="0" distR="0" wp14:anchorId="22C3AD69" wp14:editId="1E0A0391">
            <wp:extent cx="5400040" cy="2566135"/>
            <wp:effectExtent l="0" t="0" r="101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566135"/>
                    </a:xfrm>
                    <a:prstGeom prst="rect">
                      <a:avLst/>
                    </a:prstGeom>
                    <a:noFill/>
                    <a:ln>
                      <a:noFill/>
                    </a:ln>
                  </pic:spPr>
                </pic:pic>
              </a:graphicData>
            </a:graphic>
          </wp:inline>
        </w:drawing>
      </w:r>
    </w:p>
    <w:p w14:paraId="1675DD61" w14:textId="07F4AB85" w:rsidR="0025047E" w:rsidRPr="009F4B00" w:rsidRDefault="0025047E" w:rsidP="00154914">
      <w:pPr>
        <w:spacing w:after="0" w:line="264" w:lineRule="auto"/>
        <w:jc w:val="both"/>
        <w:rPr>
          <w:rFonts w:asciiTheme="majorHAnsi" w:hAnsiTheme="majorHAnsi" w:cs="Arial"/>
          <w:b/>
          <w:lang w:val="en-US"/>
        </w:rPr>
      </w:pPr>
      <w:proofErr w:type="spellStart"/>
      <w:r w:rsidRPr="009F4B00">
        <w:rPr>
          <w:rFonts w:asciiTheme="majorHAnsi" w:hAnsiTheme="majorHAnsi"/>
        </w:rPr>
        <w:t>Statistics</w:t>
      </w:r>
      <w:proofErr w:type="spellEnd"/>
      <w:r w:rsidRPr="009F4B00">
        <w:rPr>
          <w:rFonts w:asciiTheme="majorHAnsi" w:hAnsiTheme="majorHAnsi"/>
        </w:rPr>
        <w:t xml:space="preserve"> </w:t>
      </w:r>
      <w:proofErr w:type="spellStart"/>
      <w:r w:rsidRPr="009F4B00">
        <w:rPr>
          <w:rFonts w:asciiTheme="majorHAnsi" w:hAnsiTheme="majorHAnsi"/>
        </w:rPr>
        <w:t>Estonia</w:t>
      </w:r>
      <w:proofErr w:type="spellEnd"/>
      <w:r w:rsidRPr="009F4B00">
        <w:rPr>
          <w:rFonts w:asciiTheme="majorHAnsi" w:hAnsiTheme="majorHAnsi"/>
        </w:rPr>
        <w:t xml:space="preserve"> - </w:t>
      </w:r>
      <w:hyperlink r:id="rId11" w:history="1">
        <w:r w:rsidRPr="009F4B00">
          <w:rPr>
            <w:rStyle w:val="Hyperlink"/>
            <w:rFonts w:asciiTheme="majorHAnsi" w:hAnsiTheme="majorHAnsi"/>
            <w:color w:val="auto"/>
          </w:rPr>
          <w:t>http://www.stat.ee/90543</w:t>
        </w:r>
      </w:hyperlink>
    </w:p>
    <w:p w14:paraId="42BA9945" w14:textId="77777777" w:rsidR="0025047E" w:rsidRPr="009F4B00" w:rsidRDefault="0025047E" w:rsidP="00154914">
      <w:pPr>
        <w:spacing w:after="0" w:line="264" w:lineRule="auto"/>
        <w:jc w:val="both"/>
        <w:rPr>
          <w:rFonts w:asciiTheme="majorHAnsi" w:hAnsiTheme="majorHAnsi" w:cs="Arial"/>
          <w:b/>
          <w:lang w:val="en-US"/>
        </w:rPr>
      </w:pPr>
    </w:p>
    <w:p w14:paraId="4EB12E14" w14:textId="53C3192C" w:rsidR="00851814" w:rsidRPr="009F4B00" w:rsidRDefault="00F14A83" w:rsidP="00154914">
      <w:pPr>
        <w:spacing w:after="0" w:line="264" w:lineRule="auto"/>
        <w:jc w:val="both"/>
        <w:rPr>
          <w:rFonts w:asciiTheme="majorHAnsi" w:hAnsiTheme="majorHAnsi" w:cs="Arial"/>
          <w:u w:val="single"/>
          <w:lang w:val="en-US"/>
        </w:rPr>
      </w:pPr>
      <w:r w:rsidRPr="009F4B00">
        <w:rPr>
          <w:rFonts w:asciiTheme="majorHAnsi" w:hAnsiTheme="majorHAnsi" w:cs="Arial"/>
          <w:u w:val="single"/>
          <w:lang w:val="en-US"/>
        </w:rPr>
        <w:lastRenderedPageBreak/>
        <w:t>Problems</w:t>
      </w:r>
      <w:r w:rsidR="00C2272F" w:rsidRPr="009F4B00">
        <w:rPr>
          <w:rFonts w:asciiTheme="majorHAnsi" w:hAnsiTheme="majorHAnsi" w:cs="Arial"/>
          <w:u w:val="single"/>
          <w:lang w:val="en-US"/>
        </w:rPr>
        <w:t xml:space="preserve"> in </w:t>
      </w:r>
      <w:r w:rsidR="00255F4E" w:rsidRPr="009F4B00">
        <w:rPr>
          <w:rFonts w:asciiTheme="majorHAnsi" w:hAnsiTheme="majorHAnsi" w:cs="Arial"/>
          <w:u w:val="single"/>
          <w:lang w:val="en-US"/>
        </w:rPr>
        <w:t xml:space="preserve">the </w:t>
      </w:r>
      <w:r w:rsidR="00C2272F" w:rsidRPr="009F4B00">
        <w:rPr>
          <w:rFonts w:asciiTheme="majorHAnsi" w:hAnsiTheme="majorHAnsi" w:cs="Arial"/>
          <w:u w:val="single"/>
          <w:lang w:val="en-US"/>
        </w:rPr>
        <w:t>education system</w:t>
      </w:r>
    </w:p>
    <w:p w14:paraId="3FA1AA7D" w14:textId="77777777" w:rsidR="009E4F6E" w:rsidRPr="009F4B00" w:rsidRDefault="009E4F6E" w:rsidP="00154914">
      <w:pPr>
        <w:spacing w:after="0" w:line="264" w:lineRule="auto"/>
        <w:jc w:val="both"/>
        <w:rPr>
          <w:rFonts w:asciiTheme="majorHAnsi" w:hAnsiTheme="majorHAnsi" w:cs="Arial"/>
          <w:b/>
          <w:lang w:val="en-US"/>
        </w:rPr>
      </w:pPr>
    </w:p>
    <w:p w14:paraId="33F6722A" w14:textId="046E9C92" w:rsidR="00EB7E05" w:rsidRPr="009F4B00" w:rsidRDefault="00EB7E0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main challenges </w:t>
      </w:r>
      <w:r w:rsidR="0072250D" w:rsidRPr="009F4B00">
        <w:rPr>
          <w:rFonts w:asciiTheme="majorHAnsi" w:hAnsiTheme="majorHAnsi" w:cs="Arial"/>
          <w:lang w:val="en-US"/>
        </w:rPr>
        <w:t xml:space="preserve">facing </w:t>
      </w:r>
      <w:r w:rsidRPr="009F4B00">
        <w:rPr>
          <w:rFonts w:asciiTheme="majorHAnsi" w:hAnsiTheme="majorHAnsi" w:cs="Arial"/>
          <w:lang w:val="en-US"/>
        </w:rPr>
        <w:t>young people in their working li</w:t>
      </w:r>
      <w:r w:rsidR="00851814" w:rsidRPr="009F4B00">
        <w:rPr>
          <w:rFonts w:asciiTheme="majorHAnsi" w:hAnsiTheme="majorHAnsi" w:cs="Arial"/>
          <w:lang w:val="en-US"/>
        </w:rPr>
        <w:t xml:space="preserve">fe seem to be related to a lack </w:t>
      </w:r>
      <w:r w:rsidRPr="009F4B00">
        <w:rPr>
          <w:rFonts w:asciiTheme="majorHAnsi" w:hAnsiTheme="majorHAnsi" w:cs="Arial"/>
          <w:lang w:val="en-US"/>
        </w:rPr>
        <w:t>o</w:t>
      </w:r>
      <w:r w:rsidR="00781AF4" w:rsidRPr="009F4B00">
        <w:rPr>
          <w:rFonts w:asciiTheme="majorHAnsi" w:hAnsiTheme="majorHAnsi" w:cs="Arial"/>
          <w:lang w:val="en-US"/>
        </w:rPr>
        <w:t>f experience and working skil</w:t>
      </w:r>
      <w:r w:rsidR="009E4F6E" w:rsidRPr="009F4B00">
        <w:rPr>
          <w:rFonts w:asciiTheme="majorHAnsi" w:hAnsiTheme="majorHAnsi" w:cs="Arial"/>
          <w:lang w:val="en-US"/>
        </w:rPr>
        <w:t>ls,</w:t>
      </w:r>
      <w:r w:rsidRPr="009F4B00">
        <w:rPr>
          <w:rFonts w:asciiTheme="majorHAnsi" w:hAnsiTheme="majorHAnsi" w:cs="Arial"/>
          <w:lang w:val="en-US"/>
        </w:rPr>
        <w:t xml:space="preserve"> insufficient knowledge</w:t>
      </w:r>
      <w:r w:rsidR="00851814" w:rsidRPr="009F4B00">
        <w:rPr>
          <w:rFonts w:asciiTheme="majorHAnsi" w:hAnsiTheme="majorHAnsi" w:cs="Arial"/>
          <w:lang w:val="en-US"/>
        </w:rPr>
        <w:t xml:space="preserve"> of labour laws and </w:t>
      </w:r>
      <w:r w:rsidR="00781AF4" w:rsidRPr="009F4B00">
        <w:rPr>
          <w:rFonts w:asciiTheme="majorHAnsi" w:hAnsiTheme="majorHAnsi" w:cs="Arial"/>
          <w:lang w:val="en-US"/>
        </w:rPr>
        <w:t xml:space="preserve">their </w:t>
      </w:r>
      <w:r w:rsidR="00851814" w:rsidRPr="009F4B00">
        <w:rPr>
          <w:rFonts w:asciiTheme="majorHAnsi" w:hAnsiTheme="majorHAnsi" w:cs="Arial"/>
          <w:lang w:val="en-US"/>
        </w:rPr>
        <w:t xml:space="preserve">willingness </w:t>
      </w:r>
      <w:r w:rsidRPr="009F4B00">
        <w:rPr>
          <w:rFonts w:asciiTheme="majorHAnsi" w:hAnsiTheme="majorHAnsi" w:cs="Arial"/>
          <w:lang w:val="en-US"/>
        </w:rPr>
        <w:t>to take unnecessary risks</w:t>
      </w:r>
      <w:r w:rsidR="00E0449D" w:rsidRPr="009F4B00">
        <w:rPr>
          <w:rFonts w:asciiTheme="majorHAnsi" w:hAnsiTheme="majorHAnsi" w:cs="Arial"/>
          <w:lang w:val="en-US"/>
        </w:rPr>
        <w:t>.</w:t>
      </w:r>
      <w:r w:rsidR="00781AF4" w:rsidRPr="009F4B00">
        <w:rPr>
          <w:rFonts w:asciiTheme="majorHAnsi" w:hAnsiTheme="majorHAnsi" w:cs="Arial"/>
          <w:lang w:val="en-US"/>
        </w:rPr>
        <w:t xml:space="preserve"> In addition</w:t>
      </w:r>
      <w:r w:rsidRPr="009F4B00">
        <w:rPr>
          <w:rFonts w:asciiTheme="majorHAnsi" w:hAnsiTheme="majorHAnsi" w:cs="Arial"/>
          <w:lang w:val="en-US"/>
        </w:rPr>
        <w:t xml:space="preserve">, students believe </w:t>
      </w:r>
      <w:r w:rsidR="00781AF4" w:rsidRPr="009F4B00">
        <w:rPr>
          <w:rFonts w:asciiTheme="majorHAnsi" w:hAnsiTheme="majorHAnsi" w:cs="Arial"/>
          <w:lang w:val="en-US"/>
        </w:rPr>
        <w:t xml:space="preserve">that </w:t>
      </w:r>
      <w:r w:rsidRPr="009F4B00">
        <w:rPr>
          <w:rFonts w:asciiTheme="majorHAnsi" w:hAnsiTheme="majorHAnsi" w:cs="Arial"/>
          <w:lang w:val="en-US"/>
        </w:rPr>
        <w:t xml:space="preserve">practical training </w:t>
      </w:r>
      <w:r w:rsidR="00E0449D" w:rsidRPr="009F4B00">
        <w:rPr>
          <w:rFonts w:asciiTheme="majorHAnsi" w:hAnsiTheme="majorHAnsi" w:cs="Arial"/>
          <w:lang w:val="en-US"/>
        </w:rPr>
        <w:t xml:space="preserve">is a </w:t>
      </w:r>
      <w:r w:rsidR="00D93A34" w:rsidRPr="009F4B00">
        <w:rPr>
          <w:rFonts w:asciiTheme="majorHAnsi" w:hAnsiTheme="majorHAnsi" w:cs="Arial"/>
          <w:lang w:val="en-US"/>
        </w:rPr>
        <w:t xml:space="preserve">positive </w:t>
      </w:r>
      <w:r w:rsidR="00E0449D" w:rsidRPr="009F4B00">
        <w:rPr>
          <w:rFonts w:asciiTheme="majorHAnsi" w:hAnsiTheme="majorHAnsi" w:cs="Arial"/>
          <w:lang w:val="en-US"/>
        </w:rPr>
        <w:t xml:space="preserve">way to improve </w:t>
      </w:r>
      <w:r w:rsidRPr="009F4B00">
        <w:rPr>
          <w:rFonts w:asciiTheme="majorHAnsi" w:hAnsiTheme="majorHAnsi" w:cs="Arial"/>
          <w:lang w:val="en-US"/>
        </w:rPr>
        <w:t>their skills and get the</w:t>
      </w:r>
      <w:r w:rsidR="00781AF4" w:rsidRPr="009F4B00">
        <w:rPr>
          <w:rFonts w:asciiTheme="majorHAnsi" w:hAnsiTheme="majorHAnsi" w:cs="Arial"/>
          <w:lang w:val="en-US"/>
        </w:rPr>
        <w:t>ir</w:t>
      </w:r>
      <w:r w:rsidR="00713B8A" w:rsidRPr="009F4B00">
        <w:rPr>
          <w:rFonts w:asciiTheme="majorHAnsi" w:hAnsiTheme="majorHAnsi" w:cs="Arial"/>
          <w:lang w:val="en-US"/>
        </w:rPr>
        <w:t xml:space="preserve"> first real job. Yet</w:t>
      </w:r>
      <w:r w:rsidRPr="009F4B00">
        <w:rPr>
          <w:rFonts w:asciiTheme="majorHAnsi" w:hAnsiTheme="majorHAnsi" w:cs="Arial"/>
          <w:lang w:val="en-US"/>
        </w:rPr>
        <w:t xml:space="preserve"> this is not always</w:t>
      </w:r>
      <w:r w:rsidR="00E0449D" w:rsidRPr="009F4B00">
        <w:rPr>
          <w:rFonts w:asciiTheme="majorHAnsi" w:hAnsiTheme="majorHAnsi" w:cs="Arial"/>
          <w:lang w:val="en-US"/>
        </w:rPr>
        <w:t xml:space="preserve"> a secure choice. Employers may </w:t>
      </w:r>
      <w:r w:rsidRPr="009F4B00">
        <w:rPr>
          <w:rFonts w:asciiTheme="majorHAnsi" w:hAnsiTheme="majorHAnsi" w:cs="Arial"/>
          <w:lang w:val="en-US"/>
        </w:rPr>
        <w:t xml:space="preserve">offer </w:t>
      </w:r>
      <w:r w:rsidR="00781AF4" w:rsidRPr="009F4B00">
        <w:rPr>
          <w:rFonts w:asciiTheme="majorHAnsi" w:hAnsiTheme="majorHAnsi" w:cs="Arial"/>
          <w:lang w:val="en-US"/>
        </w:rPr>
        <w:t>employment</w:t>
      </w:r>
      <w:r w:rsidRPr="009F4B00">
        <w:rPr>
          <w:rFonts w:asciiTheme="majorHAnsi" w:hAnsiTheme="majorHAnsi" w:cs="Arial"/>
          <w:lang w:val="en-US"/>
        </w:rPr>
        <w:t xml:space="preserve"> before </w:t>
      </w:r>
      <w:r w:rsidR="00241111" w:rsidRPr="009F4B00">
        <w:rPr>
          <w:rFonts w:asciiTheme="majorHAnsi" w:hAnsiTheme="majorHAnsi" w:cs="Arial"/>
          <w:lang w:val="en-US"/>
        </w:rPr>
        <w:t>learners</w:t>
      </w:r>
      <w:r w:rsidRPr="009F4B00">
        <w:rPr>
          <w:rFonts w:asciiTheme="majorHAnsi" w:hAnsiTheme="majorHAnsi" w:cs="Arial"/>
          <w:lang w:val="en-US"/>
        </w:rPr>
        <w:t xml:space="preserve"> </w:t>
      </w:r>
      <w:r w:rsidR="00781AF4" w:rsidRPr="009F4B00">
        <w:rPr>
          <w:rFonts w:asciiTheme="majorHAnsi" w:hAnsiTheme="majorHAnsi" w:cs="Arial"/>
          <w:lang w:val="en-US"/>
        </w:rPr>
        <w:t>graduate</w:t>
      </w:r>
      <w:r w:rsidRPr="009F4B00">
        <w:rPr>
          <w:rFonts w:asciiTheme="majorHAnsi" w:hAnsiTheme="majorHAnsi" w:cs="Arial"/>
          <w:lang w:val="en-US"/>
        </w:rPr>
        <w:t xml:space="preserve"> </w:t>
      </w:r>
      <w:r w:rsidR="00781AF4" w:rsidRPr="009F4B00">
        <w:rPr>
          <w:rFonts w:asciiTheme="majorHAnsi" w:hAnsiTheme="majorHAnsi" w:cs="Arial"/>
          <w:lang w:val="en-US"/>
        </w:rPr>
        <w:t xml:space="preserve">and this </w:t>
      </w:r>
      <w:r w:rsidR="0072250D" w:rsidRPr="009F4B00">
        <w:rPr>
          <w:rFonts w:asciiTheme="majorHAnsi" w:hAnsiTheme="majorHAnsi" w:cs="Arial"/>
          <w:lang w:val="en-US"/>
        </w:rPr>
        <w:t>can tempt</w:t>
      </w:r>
      <w:r w:rsidRPr="009F4B00">
        <w:rPr>
          <w:rFonts w:asciiTheme="majorHAnsi" w:hAnsiTheme="majorHAnsi" w:cs="Arial"/>
          <w:lang w:val="en-US"/>
        </w:rPr>
        <w:t xml:space="preserve"> you</w:t>
      </w:r>
      <w:r w:rsidR="00E0449D" w:rsidRPr="009F4B00">
        <w:rPr>
          <w:rFonts w:asciiTheme="majorHAnsi" w:hAnsiTheme="majorHAnsi" w:cs="Arial"/>
          <w:lang w:val="en-US"/>
        </w:rPr>
        <w:t xml:space="preserve">ngsters to leave school without </w:t>
      </w:r>
      <w:r w:rsidRPr="009F4B00">
        <w:rPr>
          <w:rFonts w:asciiTheme="majorHAnsi" w:hAnsiTheme="majorHAnsi" w:cs="Arial"/>
          <w:lang w:val="en-US"/>
        </w:rPr>
        <w:t>a qualification.</w:t>
      </w:r>
    </w:p>
    <w:p w14:paraId="49268129" w14:textId="77777777" w:rsidR="00781AF4" w:rsidRPr="009F4B00" w:rsidRDefault="00781AF4" w:rsidP="00154914">
      <w:pPr>
        <w:spacing w:after="0" w:line="264" w:lineRule="auto"/>
        <w:jc w:val="both"/>
        <w:rPr>
          <w:rFonts w:asciiTheme="majorHAnsi" w:hAnsiTheme="majorHAnsi" w:cs="Arial"/>
          <w:lang w:val="en-US"/>
        </w:rPr>
      </w:pPr>
    </w:p>
    <w:p w14:paraId="10867793" w14:textId="2C8AC4FE" w:rsidR="00EB7E05" w:rsidRPr="009F4B00" w:rsidRDefault="00781AF4" w:rsidP="00154914">
      <w:pPr>
        <w:spacing w:after="0" w:line="264" w:lineRule="auto"/>
        <w:jc w:val="both"/>
        <w:rPr>
          <w:rFonts w:asciiTheme="majorHAnsi" w:hAnsiTheme="majorHAnsi" w:cs="Arial"/>
          <w:lang w:val="en-US"/>
        </w:rPr>
      </w:pPr>
      <w:r w:rsidRPr="009F4B00">
        <w:rPr>
          <w:rFonts w:asciiTheme="majorHAnsi" w:hAnsiTheme="majorHAnsi" w:cs="Arial"/>
          <w:lang w:val="en-US"/>
        </w:rPr>
        <w:t>On the whole</w:t>
      </w:r>
      <w:r w:rsidR="00EB7E05" w:rsidRPr="009F4B00">
        <w:rPr>
          <w:rFonts w:asciiTheme="majorHAnsi" w:hAnsiTheme="majorHAnsi" w:cs="Arial"/>
          <w:lang w:val="en-US"/>
        </w:rPr>
        <w:t xml:space="preserve"> </w:t>
      </w:r>
      <w:r w:rsidR="0072250D" w:rsidRPr="009F4B00">
        <w:rPr>
          <w:rFonts w:asciiTheme="majorHAnsi" w:hAnsiTheme="majorHAnsi" w:cs="Arial"/>
          <w:lang w:val="en-US"/>
        </w:rPr>
        <w:t>student</w:t>
      </w:r>
      <w:r w:rsidR="00EB7E05" w:rsidRPr="009F4B00">
        <w:rPr>
          <w:rFonts w:asciiTheme="majorHAnsi" w:hAnsiTheme="majorHAnsi" w:cs="Arial"/>
          <w:lang w:val="en-US"/>
        </w:rPr>
        <w:t xml:space="preserve"> transfer from the education system to wo</w:t>
      </w:r>
      <w:r w:rsidR="00E0449D" w:rsidRPr="009F4B00">
        <w:rPr>
          <w:rFonts w:asciiTheme="majorHAnsi" w:hAnsiTheme="majorHAnsi" w:cs="Arial"/>
          <w:lang w:val="en-US"/>
        </w:rPr>
        <w:t xml:space="preserve">rking life is relatively </w:t>
      </w:r>
      <w:r w:rsidRPr="009F4B00">
        <w:rPr>
          <w:rFonts w:asciiTheme="majorHAnsi" w:hAnsiTheme="majorHAnsi" w:cs="Arial"/>
          <w:lang w:val="en-US"/>
        </w:rPr>
        <w:t>smooth. However</w:t>
      </w:r>
      <w:r w:rsidR="00EB7E05" w:rsidRPr="009F4B00">
        <w:rPr>
          <w:rFonts w:asciiTheme="majorHAnsi" w:hAnsiTheme="majorHAnsi" w:cs="Arial"/>
          <w:lang w:val="en-US"/>
        </w:rPr>
        <w:t xml:space="preserve"> there are some problems </w:t>
      </w:r>
      <w:r w:rsidR="0072250D" w:rsidRPr="009F4B00">
        <w:rPr>
          <w:rFonts w:asciiTheme="majorHAnsi" w:hAnsiTheme="majorHAnsi" w:cs="Arial"/>
          <w:lang w:val="en-US"/>
        </w:rPr>
        <w:t>e.g.</w:t>
      </w:r>
      <w:r w:rsidR="00D93A34" w:rsidRPr="009F4B00">
        <w:rPr>
          <w:rFonts w:asciiTheme="majorHAnsi" w:hAnsiTheme="majorHAnsi" w:cs="Arial"/>
          <w:lang w:val="en-US"/>
        </w:rPr>
        <w:t>:</w:t>
      </w:r>
    </w:p>
    <w:p w14:paraId="509BE75F" w14:textId="142C3575" w:rsidR="00AF5B9A" w:rsidRPr="009F4B00" w:rsidRDefault="0072250D" w:rsidP="00154914">
      <w:pPr>
        <w:pStyle w:val="ListParagraph"/>
        <w:numPr>
          <w:ilvl w:val="0"/>
          <w:numId w:val="4"/>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the</w:t>
      </w:r>
      <w:proofErr w:type="gramEnd"/>
      <w:r w:rsidRPr="009F4B00">
        <w:rPr>
          <w:rFonts w:asciiTheme="majorHAnsi" w:hAnsiTheme="majorHAnsi" w:cs="Arial"/>
          <w:lang w:val="en-US"/>
        </w:rPr>
        <w:t xml:space="preserve"> </w:t>
      </w:r>
      <w:r w:rsidR="00781AF4" w:rsidRPr="009F4B00">
        <w:rPr>
          <w:rFonts w:asciiTheme="majorHAnsi" w:hAnsiTheme="majorHAnsi" w:cs="Arial"/>
          <w:lang w:val="en-US"/>
        </w:rPr>
        <w:t>q</w:t>
      </w:r>
      <w:r w:rsidR="00EB7E05" w:rsidRPr="009F4B00">
        <w:rPr>
          <w:rFonts w:asciiTheme="majorHAnsi" w:hAnsiTheme="majorHAnsi" w:cs="Arial"/>
          <w:lang w:val="en-US"/>
        </w:rPr>
        <w:t xml:space="preserve">uality </w:t>
      </w:r>
      <w:r w:rsidRPr="009F4B00">
        <w:rPr>
          <w:rFonts w:asciiTheme="majorHAnsi" w:hAnsiTheme="majorHAnsi" w:cs="Arial"/>
          <w:lang w:val="en-US"/>
        </w:rPr>
        <w:t>of</w:t>
      </w:r>
      <w:r w:rsidR="00EB7E05" w:rsidRPr="009F4B00">
        <w:rPr>
          <w:rFonts w:asciiTheme="majorHAnsi" w:hAnsiTheme="majorHAnsi" w:cs="Arial"/>
          <w:lang w:val="en-US"/>
        </w:rPr>
        <w:t xml:space="preserve"> vocational training and higher educatio</w:t>
      </w:r>
      <w:r w:rsidR="00713B8A" w:rsidRPr="009F4B00">
        <w:rPr>
          <w:rFonts w:asciiTheme="majorHAnsi" w:hAnsiTheme="majorHAnsi" w:cs="Arial"/>
          <w:lang w:val="en-US"/>
        </w:rPr>
        <w:t>n. I</w:t>
      </w:r>
      <w:r w:rsidR="00E0449D" w:rsidRPr="009F4B00">
        <w:rPr>
          <w:rFonts w:asciiTheme="majorHAnsi" w:hAnsiTheme="majorHAnsi" w:cs="Arial"/>
          <w:lang w:val="en-US"/>
        </w:rPr>
        <w:t xml:space="preserve">n some </w:t>
      </w:r>
      <w:r w:rsidR="00713B8A" w:rsidRPr="009F4B00">
        <w:rPr>
          <w:rFonts w:asciiTheme="majorHAnsi" w:hAnsiTheme="majorHAnsi" w:cs="Arial"/>
          <w:lang w:val="en-US"/>
        </w:rPr>
        <w:t>subjects</w:t>
      </w:r>
      <w:r w:rsidR="00E0449D" w:rsidRPr="009F4B00">
        <w:rPr>
          <w:rFonts w:asciiTheme="majorHAnsi" w:hAnsiTheme="majorHAnsi" w:cs="Arial"/>
          <w:lang w:val="en-US"/>
        </w:rPr>
        <w:t xml:space="preserve"> it </w:t>
      </w:r>
      <w:r w:rsidR="00EB7E05" w:rsidRPr="009F4B00">
        <w:rPr>
          <w:rFonts w:asciiTheme="majorHAnsi" w:hAnsiTheme="majorHAnsi" w:cs="Arial"/>
          <w:lang w:val="en-US"/>
        </w:rPr>
        <w:t xml:space="preserve">is hard to find a job after graduation, even </w:t>
      </w:r>
      <w:r w:rsidRPr="009F4B00">
        <w:rPr>
          <w:rFonts w:asciiTheme="majorHAnsi" w:hAnsiTheme="majorHAnsi" w:cs="Arial"/>
          <w:lang w:val="en-US"/>
        </w:rPr>
        <w:t>when</w:t>
      </w:r>
      <w:r w:rsidR="00EB7E05" w:rsidRPr="009F4B00">
        <w:rPr>
          <w:rFonts w:asciiTheme="majorHAnsi" w:hAnsiTheme="majorHAnsi" w:cs="Arial"/>
          <w:lang w:val="en-US"/>
        </w:rPr>
        <w:t xml:space="preserve"> there are a lot of vacancies</w:t>
      </w:r>
      <w:r w:rsidR="00D524D4" w:rsidRPr="009F4B00">
        <w:rPr>
          <w:rFonts w:asciiTheme="majorHAnsi" w:hAnsiTheme="majorHAnsi" w:cs="Arial"/>
          <w:lang w:val="en-US"/>
        </w:rPr>
        <w:t xml:space="preserve"> due to a </w:t>
      </w:r>
      <w:r w:rsidR="00713B8A" w:rsidRPr="009F4B00">
        <w:rPr>
          <w:rFonts w:asciiTheme="majorHAnsi" w:hAnsiTheme="majorHAnsi"/>
          <w:lang w:val="en-US"/>
        </w:rPr>
        <w:t>skills mismatch. This</w:t>
      </w:r>
      <w:r w:rsidR="00221E5E" w:rsidRPr="009F4B00">
        <w:rPr>
          <w:rFonts w:asciiTheme="majorHAnsi" w:hAnsiTheme="majorHAnsi"/>
          <w:lang w:val="en-US"/>
        </w:rPr>
        <w:t xml:space="preserve"> </w:t>
      </w:r>
      <w:r w:rsidR="00713B8A" w:rsidRPr="009F4B00">
        <w:rPr>
          <w:rFonts w:asciiTheme="majorHAnsi" w:hAnsiTheme="majorHAnsi"/>
          <w:lang w:val="en-US"/>
        </w:rPr>
        <w:t>implies that there is a</w:t>
      </w:r>
      <w:r w:rsidR="00221E5E" w:rsidRPr="009F4B00">
        <w:rPr>
          <w:rFonts w:asciiTheme="majorHAnsi" w:hAnsiTheme="majorHAnsi"/>
          <w:lang w:val="en-US"/>
        </w:rPr>
        <w:t xml:space="preserve"> need </w:t>
      </w:r>
      <w:r w:rsidRPr="009F4B00">
        <w:rPr>
          <w:rFonts w:asciiTheme="majorHAnsi" w:hAnsiTheme="majorHAnsi"/>
          <w:lang w:val="en-US"/>
        </w:rPr>
        <w:t>for a better</w:t>
      </w:r>
      <w:r w:rsidR="00221E5E" w:rsidRPr="009F4B00">
        <w:rPr>
          <w:rFonts w:asciiTheme="majorHAnsi" w:hAnsiTheme="majorHAnsi"/>
          <w:lang w:val="en-US"/>
        </w:rPr>
        <w:t xml:space="preserve"> </w:t>
      </w:r>
      <w:r w:rsidR="00D524D4" w:rsidRPr="009F4B00">
        <w:rPr>
          <w:rFonts w:asciiTheme="majorHAnsi" w:hAnsiTheme="majorHAnsi"/>
          <w:lang w:val="en-US"/>
        </w:rPr>
        <w:t>align</w:t>
      </w:r>
      <w:r w:rsidRPr="009F4B00">
        <w:rPr>
          <w:rFonts w:asciiTheme="majorHAnsi" w:hAnsiTheme="majorHAnsi"/>
          <w:lang w:val="en-US"/>
        </w:rPr>
        <w:t>ment between</w:t>
      </w:r>
      <w:r w:rsidR="00D9447E" w:rsidRPr="009F4B00">
        <w:rPr>
          <w:rFonts w:asciiTheme="majorHAnsi" w:hAnsiTheme="majorHAnsi"/>
          <w:lang w:val="en-US"/>
        </w:rPr>
        <w:t xml:space="preserve"> </w:t>
      </w:r>
      <w:r w:rsidR="00D524D4" w:rsidRPr="009F4B00">
        <w:rPr>
          <w:rFonts w:asciiTheme="majorHAnsi" w:hAnsiTheme="majorHAnsi"/>
          <w:lang w:val="en-US"/>
        </w:rPr>
        <w:t xml:space="preserve">education </w:t>
      </w:r>
      <w:r w:rsidRPr="009F4B00">
        <w:rPr>
          <w:rFonts w:asciiTheme="majorHAnsi" w:hAnsiTheme="majorHAnsi"/>
          <w:lang w:val="en-US"/>
        </w:rPr>
        <w:t>and</w:t>
      </w:r>
      <w:r w:rsidR="00D524D4" w:rsidRPr="009F4B00">
        <w:rPr>
          <w:rFonts w:asciiTheme="majorHAnsi" w:hAnsiTheme="majorHAnsi"/>
          <w:lang w:val="en-US"/>
        </w:rPr>
        <w:t xml:space="preserve"> the re</w:t>
      </w:r>
      <w:r w:rsidR="00221E5E" w:rsidRPr="009F4B00">
        <w:rPr>
          <w:rFonts w:asciiTheme="majorHAnsi" w:hAnsiTheme="majorHAnsi"/>
          <w:lang w:val="en-US"/>
        </w:rPr>
        <w:t>quirements of the labour market</w:t>
      </w:r>
      <w:r w:rsidR="00EB7E05" w:rsidRPr="009F4B00">
        <w:rPr>
          <w:rFonts w:asciiTheme="majorHAnsi" w:hAnsiTheme="majorHAnsi" w:cs="Arial"/>
          <w:lang w:val="en-US"/>
        </w:rPr>
        <w:t>;</w:t>
      </w:r>
    </w:p>
    <w:p w14:paraId="3568EB3A" w14:textId="32EDC2C1" w:rsidR="00AF5B9A" w:rsidRPr="009F4B00" w:rsidRDefault="00781AF4" w:rsidP="00154914">
      <w:pPr>
        <w:pStyle w:val="ListParagraph"/>
        <w:numPr>
          <w:ilvl w:val="0"/>
          <w:numId w:val="4"/>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v</w:t>
      </w:r>
      <w:r w:rsidR="00EB7E05" w:rsidRPr="009F4B00">
        <w:rPr>
          <w:rFonts w:asciiTheme="majorHAnsi" w:hAnsiTheme="majorHAnsi" w:cs="Arial"/>
          <w:lang w:val="en-US"/>
        </w:rPr>
        <w:t>ocational</w:t>
      </w:r>
      <w:proofErr w:type="gramEnd"/>
      <w:r w:rsidR="00EB7E05" w:rsidRPr="009F4B00">
        <w:rPr>
          <w:rFonts w:asciiTheme="majorHAnsi" w:hAnsiTheme="majorHAnsi" w:cs="Arial"/>
          <w:lang w:val="en-US"/>
        </w:rPr>
        <w:t xml:space="preserve"> training is</w:t>
      </w:r>
      <w:r w:rsidRPr="009F4B00">
        <w:rPr>
          <w:rFonts w:asciiTheme="majorHAnsi" w:hAnsiTheme="majorHAnsi" w:cs="Arial"/>
          <w:lang w:val="en-US"/>
        </w:rPr>
        <w:t xml:space="preserve"> seen as</w:t>
      </w:r>
      <w:r w:rsidR="00EB7E05" w:rsidRPr="009F4B00">
        <w:rPr>
          <w:rFonts w:asciiTheme="majorHAnsi" w:hAnsiTheme="majorHAnsi" w:cs="Arial"/>
          <w:lang w:val="en-US"/>
        </w:rPr>
        <w:t xml:space="preserve"> a “dead end” </w:t>
      </w:r>
      <w:r w:rsidRPr="009F4B00">
        <w:rPr>
          <w:rFonts w:asciiTheme="majorHAnsi" w:hAnsiTheme="majorHAnsi" w:cs="Arial"/>
          <w:lang w:val="en-US"/>
        </w:rPr>
        <w:t xml:space="preserve">option </w:t>
      </w:r>
      <w:r w:rsidR="00713B8A" w:rsidRPr="009F4B00">
        <w:rPr>
          <w:rFonts w:asciiTheme="majorHAnsi" w:hAnsiTheme="majorHAnsi" w:cs="Arial"/>
          <w:lang w:val="en-US"/>
        </w:rPr>
        <w:t>for those who aim to complete</w:t>
      </w:r>
      <w:r w:rsidR="00EB7E05" w:rsidRPr="009F4B00">
        <w:rPr>
          <w:rFonts w:asciiTheme="majorHAnsi" w:hAnsiTheme="majorHAnsi" w:cs="Arial"/>
          <w:lang w:val="en-US"/>
        </w:rPr>
        <w:t xml:space="preserve"> higher education;</w:t>
      </w:r>
    </w:p>
    <w:p w14:paraId="53D92CE1" w14:textId="66554439" w:rsidR="00AF5B9A" w:rsidRPr="009F4B00" w:rsidRDefault="00781AF4" w:rsidP="00154914">
      <w:pPr>
        <w:pStyle w:val="ListParagraph"/>
        <w:numPr>
          <w:ilvl w:val="0"/>
          <w:numId w:val="4"/>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the</w:t>
      </w:r>
      <w:proofErr w:type="gramEnd"/>
      <w:r w:rsidRPr="009F4B00">
        <w:rPr>
          <w:rFonts w:asciiTheme="majorHAnsi" w:hAnsiTheme="majorHAnsi" w:cs="Arial"/>
          <w:lang w:val="en-US"/>
        </w:rPr>
        <w:t xml:space="preserve"> withdrawal and drop-</w:t>
      </w:r>
      <w:r w:rsidR="00EB7E05" w:rsidRPr="009F4B00">
        <w:rPr>
          <w:rFonts w:asciiTheme="majorHAnsi" w:hAnsiTheme="majorHAnsi" w:cs="Arial"/>
          <w:lang w:val="en-US"/>
        </w:rPr>
        <w:t xml:space="preserve">out </w:t>
      </w:r>
      <w:r w:rsidRPr="009F4B00">
        <w:rPr>
          <w:rFonts w:asciiTheme="majorHAnsi" w:hAnsiTheme="majorHAnsi" w:cs="Arial"/>
          <w:lang w:val="en-US"/>
        </w:rPr>
        <w:t xml:space="preserve">rates </w:t>
      </w:r>
      <w:r w:rsidR="00EB7E05" w:rsidRPr="009F4B00">
        <w:rPr>
          <w:rFonts w:asciiTheme="majorHAnsi" w:hAnsiTheme="majorHAnsi" w:cs="Arial"/>
          <w:lang w:val="en-US"/>
        </w:rPr>
        <w:t xml:space="preserve">from education </w:t>
      </w:r>
      <w:r w:rsidRPr="009F4B00">
        <w:rPr>
          <w:rFonts w:asciiTheme="majorHAnsi" w:hAnsiTheme="majorHAnsi" w:cs="Arial"/>
          <w:lang w:val="en-US"/>
        </w:rPr>
        <w:t>are</w:t>
      </w:r>
      <w:r w:rsidR="00EB7E05" w:rsidRPr="009F4B00">
        <w:rPr>
          <w:rFonts w:asciiTheme="majorHAnsi" w:hAnsiTheme="majorHAnsi" w:cs="Arial"/>
          <w:lang w:val="en-US"/>
        </w:rPr>
        <w:t xml:space="preserve"> relatively high (e.g. </w:t>
      </w:r>
      <w:r w:rsidR="00713B8A" w:rsidRPr="009F4B00">
        <w:rPr>
          <w:rFonts w:asciiTheme="majorHAnsi" w:hAnsiTheme="majorHAnsi" w:cs="Arial"/>
          <w:lang w:val="en-US"/>
        </w:rPr>
        <w:t xml:space="preserve">for </w:t>
      </w:r>
      <w:r w:rsidR="00EB7E05" w:rsidRPr="009F4B00">
        <w:rPr>
          <w:rFonts w:asciiTheme="majorHAnsi" w:hAnsiTheme="majorHAnsi" w:cs="Arial"/>
          <w:lang w:val="en-US"/>
        </w:rPr>
        <w:t>socio-economic reasons);</w:t>
      </w:r>
    </w:p>
    <w:p w14:paraId="681A073E" w14:textId="27B47B39" w:rsidR="00EB7E05" w:rsidRPr="009F4B00" w:rsidRDefault="00781AF4" w:rsidP="00154914">
      <w:pPr>
        <w:pStyle w:val="ListParagraph"/>
        <w:numPr>
          <w:ilvl w:val="0"/>
          <w:numId w:val="4"/>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there</w:t>
      </w:r>
      <w:proofErr w:type="gramEnd"/>
      <w:r w:rsidRPr="009F4B00">
        <w:rPr>
          <w:rFonts w:asciiTheme="majorHAnsi" w:hAnsiTheme="majorHAnsi" w:cs="Arial"/>
          <w:lang w:val="en-US"/>
        </w:rPr>
        <w:t xml:space="preserve"> </w:t>
      </w:r>
      <w:r w:rsidR="00713B8A" w:rsidRPr="009F4B00">
        <w:rPr>
          <w:rFonts w:asciiTheme="majorHAnsi" w:hAnsiTheme="majorHAnsi" w:cs="Arial"/>
          <w:lang w:val="en-US"/>
        </w:rPr>
        <w:t>is insufficient careers</w:t>
      </w:r>
      <w:r w:rsidR="00EB7E05" w:rsidRPr="009F4B00">
        <w:rPr>
          <w:rFonts w:asciiTheme="majorHAnsi" w:hAnsiTheme="majorHAnsi" w:cs="Arial"/>
          <w:lang w:val="en-US"/>
        </w:rPr>
        <w:t xml:space="preserve"> </w:t>
      </w:r>
      <w:r w:rsidR="00221E5E" w:rsidRPr="009F4B00">
        <w:rPr>
          <w:rFonts w:asciiTheme="majorHAnsi" w:hAnsiTheme="majorHAnsi" w:cs="Arial"/>
          <w:lang w:val="en-US"/>
        </w:rPr>
        <w:t>counseling</w:t>
      </w:r>
      <w:r w:rsidR="00EB7E05" w:rsidRPr="009F4B00">
        <w:rPr>
          <w:rFonts w:asciiTheme="majorHAnsi" w:hAnsiTheme="majorHAnsi" w:cs="Arial"/>
          <w:lang w:val="en-US"/>
        </w:rPr>
        <w:t>.</w:t>
      </w:r>
    </w:p>
    <w:p w14:paraId="0B7D5591" w14:textId="77777777" w:rsidR="00A64DE4" w:rsidRPr="009F4B00" w:rsidRDefault="00A64DE4" w:rsidP="00154914">
      <w:pPr>
        <w:pStyle w:val="ListParagraph"/>
        <w:spacing w:after="0" w:line="264" w:lineRule="auto"/>
        <w:jc w:val="both"/>
        <w:rPr>
          <w:rFonts w:asciiTheme="majorHAnsi" w:hAnsiTheme="majorHAnsi" w:cs="Arial"/>
          <w:lang w:val="en-US"/>
        </w:rPr>
      </w:pPr>
    </w:p>
    <w:p w14:paraId="48CA89F8" w14:textId="085DA486" w:rsidR="00A64DE4" w:rsidRPr="009F4B00" w:rsidRDefault="00A64DE4" w:rsidP="00154914">
      <w:pPr>
        <w:spacing w:after="0" w:line="264" w:lineRule="auto"/>
        <w:jc w:val="both"/>
        <w:rPr>
          <w:rFonts w:asciiTheme="majorHAnsi" w:hAnsiTheme="majorHAnsi" w:cs="Arial"/>
          <w:u w:val="single"/>
          <w:lang w:val="en-US"/>
        </w:rPr>
      </w:pPr>
      <w:r w:rsidRPr="009F4B00">
        <w:rPr>
          <w:rFonts w:asciiTheme="majorHAnsi" w:hAnsiTheme="majorHAnsi" w:cs="Arial"/>
          <w:u w:val="single"/>
          <w:lang w:val="en-US"/>
        </w:rPr>
        <w:t>Skill Needs</w:t>
      </w:r>
    </w:p>
    <w:p w14:paraId="5D85B5DF" w14:textId="77777777" w:rsidR="00F06801" w:rsidRPr="009F4B00" w:rsidRDefault="00F06801" w:rsidP="00154914">
      <w:pPr>
        <w:spacing w:after="0" w:line="264" w:lineRule="auto"/>
        <w:ind w:firstLine="360"/>
        <w:jc w:val="both"/>
        <w:rPr>
          <w:rFonts w:asciiTheme="majorHAnsi" w:hAnsiTheme="majorHAnsi" w:cs="Arial"/>
          <w:u w:val="single"/>
          <w:lang w:val="en-US"/>
        </w:rPr>
      </w:pPr>
    </w:p>
    <w:p w14:paraId="64E3894E" w14:textId="6D7D753F" w:rsidR="00AF5B9A" w:rsidRPr="009F4B00" w:rsidRDefault="0072250D"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CEDEFOP’s </w:t>
      </w:r>
      <w:r w:rsidR="00F06801" w:rsidRPr="009F4B00">
        <w:rPr>
          <w:rFonts w:asciiTheme="majorHAnsi" w:hAnsiTheme="majorHAnsi" w:cs="Arial"/>
          <w:lang w:val="en-US"/>
        </w:rPr>
        <w:t xml:space="preserve">initiatives </w:t>
      </w:r>
      <w:r w:rsidRPr="009F4B00">
        <w:rPr>
          <w:rFonts w:asciiTheme="majorHAnsi" w:hAnsiTheme="majorHAnsi" w:cs="Arial"/>
          <w:lang w:val="en-US"/>
        </w:rPr>
        <w:t>include skills</w:t>
      </w:r>
      <w:r w:rsidR="00713B8A" w:rsidRPr="009F4B00">
        <w:rPr>
          <w:rFonts w:asciiTheme="majorHAnsi" w:hAnsiTheme="majorHAnsi" w:cs="Arial"/>
          <w:lang w:val="en-US"/>
        </w:rPr>
        <w:t xml:space="preserve"> forecast</w:t>
      </w:r>
      <w:r w:rsidRPr="009F4B00">
        <w:rPr>
          <w:rFonts w:asciiTheme="majorHAnsi" w:hAnsiTheme="majorHAnsi" w:cs="Arial"/>
          <w:lang w:val="en-US"/>
        </w:rPr>
        <w:t xml:space="preserve">s </w:t>
      </w:r>
      <w:r w:rsidR="00713B8A" w:rsidRPr="009F4B00">
        <w:rPr>
          <w:rFonts w:asciiTheme="majorHAnsi" w:hAnsiTheme="majorHAnsi" w:cs="Arial"/>
          <w:lang w:val="en-US"/>
        </w:rPr>
        <w:t xml:space="preserve">through </w:t>
      </w:r>
      <w:r w:rsidRPr="009F4B00">
        <w:rPr>
          <w:rFonts w:asciiTheme="majorHAnsi" w:hAnsiTheme="majorHAnsi" w:cs="Arial"/>
          <w:lang w:val="en-US"/>
        </w:rPr>
        <w:t>its</w:t>
      </w:r>
      <w:r w:rsidR="00F06801" w:rsidRPr="009F4B00">
        <w:rPr>
          <w:rFonts w:asciiTheme="majorHAnsi" w:hAnsiTheme="majorHAnsi" w:cs="Arial"/>
          <w:lang w:val="en-US"/>
        </w:rPr>
        <w:t xml:space="preserve"> Skillsnet network</w:t>
      </w:r>
      <w:r w:rsidR="00713B8A" w:rsidRPr="009F4B00">
        <w:rPr>
          <w:rFonts w:asciiTheme="majorHAnsi" w:hAnsiTheme="majorHAnsi" w:cs="Arial"/>
          <w:lang w:val="en-US"/>
        </w:rPr>
        <w:t xml:space="preserve">. The </w:t>
      </w:r>
      <w:r w:rsidRPr="009F4B00">
        <w:rPr>
          <w:rFonts w:asciiTheme="majorHAnsi" w:hAnsiTheme="majorHAnsi" w:cs="Arial"/>
          <w:lang w:val="en-US"/>
        </w:rPr>
        <w:t xml:space="preserve">members of this Cedefop </w:t>
      </w:r>
      <w:r w:rsidR="00713B8A" w:rsidRPr="009F4B00">
        <w:rPr>
          <w:rFonts w:asciiTheme="majorHAnsi" w:hAnsiTheme="majorHAnsi" w:cs="Arial"/>
          <w:lang w:val="en-US"/>
        </w:rPr>
        <w:t xml:space="preserve">network </w:t>
      </w:r>
      <w:r w:rsidR="00F06801" w:rsidRPr="009F4B00">
        <w:rPr>
          <w:rFonts w:asciiTheme="majorHAnsi" w:hAnsiTheme="majorHAnsi" w:cs="Arial"/>
          <w:lang w:val="en-US"/>
        </w:rPr>
        <w:t xml:space="preserve">are involved in </w:t>
      </w:r>
      <w:r w:rsidR="00713B8A" w:rsidRPr="009F4B00">
        <w:rPr>
          <w:rFonts w:asciiTheme="majorHAnsi" w:hAnsiTheme="majorHAnsi" w:cs="Arial"/>
          <w:lang w:val="en-US"/>
        </w:rPr>
        <w:t xml:space="preserve">identifying </w:t>
      </w:r>
      <w:r w:rsidRPr="009F4B00">
        <w:rPr>
          <w:rFonts w:asciiTheme="majorHAnsi" w:hAnsiTheme="majorHAnsi" w:cs="Arial"/>
          <w:lang w:val="en-US"/>
        </w:rPr>
        <w:t xml:space="preserve">the </w:t>
      </w:r>
      <w:r w:rsidR="00F06801" w:rsidRPr="009F4B00">
        <w:rPr>
          <w:rFonts w:asciiTheme="majorHAnsi" w:hAnsiTheme="majorHAnsi" w:cs="Arial"/>
          <w:lang w:val="en-US"/>
        </w:rPr>
        <w:t>skill</w:t>
      </w:r>
      <w:r w:rsidR="00713B8A" w:rsidRPr="009F4B00">
        <w:rPr>
          <w:rFonts w:asciiTheme="majorHAnsi" w:hAnsiTheme="majorHAnsi" w:cs="Arial"/>
          <w:lang w:val="en-US"/>
        </w:rPr>
        <w:t>s</w:t>
      </w:r>
      <w:r w:rsidR="00F06801" w:rsidRPr="009F4B00">
        <w:rPr>
          <w:rFonts w:asciiTheme="majorHAnsi" w:hAnsiTheme="majorHAnsi" w:cs="Arial"/>
          <w:lang w:val="en-US"/>
        </w:rPr>
        <w:t xml:space="preserve"> </w:t>
      </w:r>
      <w:r w:rsidRPr="009F4B00">
        <w:rPr>
          <w:rFonts w:asciiTheme="majorHAnsi" w:hAnsiTheme="majorHAnsi" w:cs="Arial"/>
          <w:lang w:val="en-US"/>
        </w:rPr>
        <w:t>that are needed – this is</w:t>
      </w:r>
      <w:r w:rsidR="00F06801" w:rsidRPr="009F4B00">
        <w:rPr>
          <w:rFonts w:asciiTheme="majorHAnsi" w:hAnsiTheme="majorHAnsi" w:cs="Arial"/>
          <w:lang w:val="en-US"/>
        </w:rPr>
        <w:t xml:space="preserve"> </w:t>
      </w:r>
      <w:r w:rsidR="00713B8A" w:rsidRPr="009F4B00">
        <w:rPr>
          <w:rFonts w:asciiTheme="majorHAnsi" w:hAnsiTheme="majorHAnsi" w:cs="Arial"/>
          <w:lang w:val="en-US"/>
        </w:rPr>
        <w:t xml:space="preserve">based on </w:t>
      </w:r>
      <w:r w:rsidR="00F06801" w:rsidRPr="009F4B00">
        <w:rPr>
          <w:rFonts w:asciiTheme="majorHAnsi" w:hAnsiTheme="majorHAnsi" w:cs="Arial"/>
          <w:lang w:val="en-US"/>
        </w:rPr>
        <w:t>forecasting, employer surveys, sectoral analysis and privileged access to information.</w:t>
      </w:r>
    </w:p>
    <w:p w14:paraId="51E7F713" w14:textId="77777777" w:rsidR="00713B8A" w:rsidRPr="009F4B00" w:rsidRDefault="00713B8A" w:rsidP="00154914">
      <w:pPr>
        <w:spacing w:after="0" w:line="264" w:lineRule="auto"/>
        <w:jc w:val="both"/>
        <w:rPr>
          <w:rFonts w:asciiTheme="majorHAnsi" w:hAnsiTheme="majorHAnsi" w:cs="Arial"/>
          <w:lang w:val="en-US"/>
        </w:rPr>
      </w:pPr>
    </w:p>
    <w:p w14:paraId="24D10BF9" w14:textId="587A490F" w:rsidR="002E5913" w:rsidRPr="009F4B00" w:rsidRDefault="00983DAD" w:rsidP="00154914">
      <w:pPr>
        <w:spacing w:after="0" w:line="264" w:lineRule="auto"/>
        <w:jc w:val="both"/>
        <w:rPr>
          <w:rFonts w:asciiTheme="majorHAnsi" w:hAnsiTheme="majorHAnsi" w:cs="Arial"/>
          <w:lang w:val="en-US"/>
        </w:rPr>
      </w:pPr>
      <w:r w:rsidRPr="009F4B00">
        <w:rPr>
          <w:rFonts w:asciiTheme="majorHAnsi" w:hAnsiTheme="majorHAnsi" w:cs="Arial"/>
          <w:lang w:val="en-US"/>
        </w:rPr>
        <w:t>CEDEFOP</w:t>
      </w:r>
      <w:r w:rsidR="00B333FB" w:rsidRPr="009F4B00">
        <w:rPr>
          <w:rFonts w:asciiTheme="majorHAnsi" w:hAnsiTheme="majorHAnsi" w:cs="Arial"/>
          <w:lang w:val="en-US"/>
        </w:rPr>
        <w:t xml:space="preserve"> uses </w:t>
      </w:r>
      <w:r w:rsidRPr="009F4B00">
        <w:rPr>
          <w:rFonts w:asciiTheme="majorHAnsi" w:hAnsiTheme="majorHAnsi" w:cs="Arial"/>
          <w:lang w:val="en-US"/>
        </w:rPr>
        <w:t>employers’ survey</w:t>
      </w:r>
      <w:r w:rsidR="00B333FB" w:rsidRPr="009F4B00">
        <w:rPr>
          <w:rFonts w:asciiTheme="majorHAnsi" w:hAnsiTheme="majorHAnsi" w:cs="Arial"/>
          <w:lang w:val="en-US"/>
        </w:rPr>
        <w:t>s</w:t>
      </w:r>
      <w:r w:rsidRPr="009F4B00">
        <w:rPr>
          <w:rFonts w:asciiTheme="majorHAnsi" w:hAnsiTheme="majorHAnsi" w:cs="Arial"/>
          <w:lang w:val="en-US"/>
        </w:rPr>
        <w:t xml:space="preserve"> as a </w:t>
      </w:r>
      <w:r w:rsidR="00274B03" w:rsidRPr="009F4B00">
        <w:rPr>
          <w:rFonts w:asciiTheme="majorHAnsi" w:hAnsiTheme="majorHAnsi" w:cs="Arial"/>
          <w:lang w:val="en-US"/>
        </w:rPr>
        <w:t>way</w:t>
      </w:r>
      <w:r w:rsidRPr="009F4B00">
        <w:rPr>
          <w:rFonts w:asciiTheme="majorHAnsi" w:hAnsiTheme="majorHAnsi" w:cs="Arial"/>
          <w:lang w:val="en-US"/>
        </w:rPr>
        <w:t xml:space="preserve"> to identify skill needs and skill gaps at </w:t>
      </w:r>
      <w:r w:rsidR="00B333FB" w:rsidRPr="009F4B00">
        <w:rPr>
          <w:rFonts w:asciiTheme="majorHAnsi" w:hAnsiTheme="majorHAnsi" w:cs="Arial"/>
          <w:lang w:val="en-US"/>
        </w:rPr>
        <w:t xml:space="preserve">the </w:t>
      </w:r>
      <w:r w:rsidRPr="009F4B00">
        <w:rPr>
          <w:rFonts w:asciiTheme="majorHAnsi" w:hAnsiTheme="majorHAnsi" w:cs="Arial"/>
          <w:lang w:val="en-US"/>
        </w:rPr>
        <w:t>workplace level. The</w:t>
      </w:r>
      <w:r w:rsidR="00B333FB" w:rsidRPr="009F4B00">
        <w:rPr>
          <w:rFonts w:asciiTheme="majorHAnsi" w:hAnsiTheme="majorHAnsi" w:cs="Arial"/>
          <w:lang w:val="en-US"/>
        </w:rPr>
        <w:t xml:space="preserve">y </w:t>
      </w:r>
      <w:r w:rsidR="00274B03" w:rsidRPr="009F4B00">
        <w:rPr>
          <w:rFonts w:asciiTheme="majorHAnsi" w:hAnsiTheme="majorHAnsi" w:cs="Arial"/>
          <w:lang w:val="en-US"/>
        </w:rPr>
        <w:t xml:space="preserve">are </w:t>
      </w:r>
      <w:r w:rsidR="00B333FB" w:rsidRPr="009F4B00">
        <w:rPr>
          <w:rFonts w:asciiTheme="majorHAnsi" w:hAnsiTheme="majorHAnsi" w:cs="Arial"/>
          <w:lang w:val="en-US"/>
        </w:rPr>
        <w:t>aim</w:t>
      </w:r>
      <w:r w:rsidR="00274B03" w:rsidRPr="009F4B00">
        <w:rPr>
          <w:rFonts w:asciiTheme="majorHAnsi" w:hAnsiTheme="majorHAnsi" w:cs="Arial"/>
          <w:lang w:val="en-US"/>
        </w:rPr>
        <w:t>ing</w:t>
      </w:r>
      <w:r w:rsidRPr="009F4B00">
        <w:rPr>
          <w:rFonts w:asciiTheme="majorHAnsi" w:hAnsiTheme="majorHAnsi" w:cs="Arial"/>
          <w:lang w:val="en-US"/>
        </w:rPr>
        <w:t xml:space="preserve"> to develop a tool or </w:t>
      </w:r>
      <w:proofErr w:type="gramStart"/>
      <w:r w:rsidRPr="009F4B00">
        <w:rPr>
          <w:rFonts w:asciiTheme="majorHAnsi" w:hAnsiTheme="majorHAnsi" w:cs="Arial"/>
          <w:lang w:val="en-US"/>
        </w:rPr>
        <w:t xml:space="preserve">instrument </w:t>
      </w:r>
      <w:r w:rsidR="00B333FB" w:rsidRPr="009F4B00">
        <w:rPr>
          <w:rFonts w:asciiTheme="majorHAnsi" w:hAnsiTheme="majorHAnsi" w:cs="Arial"/>
          <w:lang w:val="en-US"/>
        </w:rPr>
        <w:t>which</w:t>
      </w:r>
      <w:proofErr w:type="gramEnd"/>
      <w:r w:rsidR="00B333FB" w:rsidRPr="009F4B00">
        <w:rPr>
          <w:rFonts w:asciiTheme="majorHAnsi" w:hAnsiTheme="majorHAnsi" w:cs="Arial"/>
          <w:lang w:val="en-US"/>
        </w:rPr>
        <w:t xml:space="preserve"> can</w:t>
      </w:r>
      <w:r w:rsidRPr="009F4B00">
        <w:rPr>
          <w:rFonts w:asciiTheme="majorHAnsi" w:hAnsiTheme="majorHAnsi" w:cs="Arial"/>
          <w:lang w:val="en-US"/>
        </w:rPr>
        <w:t xml:space="preserve"> reliably identify </w:t>
      </w:r>
      <w:r w:rsidR="00B333FB" w:rsidRPr="009F4B00">
        <w:rPr>
          <w:rFonts w:asciiTheme="majorHAnsi" w:hAnsiTheme="majorHAnsi" w:cs="Arial"/>
          <w:lang w:val="en-US"/>
        </w:rPr>
        <w:t>the future needs for</w:t>
      </w:r>
      <w:r w:rsidRPr="009F4B00">
        <w:rPr>
          <w:rFonts w:asciiTheme="majorHAnsi" w:hAnsiTheme="majorHAnsi" w:cs="Arial"/>
          <w:lang w:val="en-US"/>
        </w:rPr>
        <w:t xml:space="preserve"> skills, competences, occupations and qualifications in </w:t>
      </w:r>
      <w:r w:rsidR="00B333FB" w:rsidRPr="009F4B00">
        <w:rPr>
          <w:rFonts w:asciiTheme="majorHAnsi" w:hAnsiTheme="majorHAnsi" w:cs="Arial"/>
          <w:lang w:val="en-US"/>
        </w:rPr>
        <w:t xml:space="preserve">the </w:t>
      </w:r>
      <w:r w:rsidRPr="009F4B00">
        <w:rPr>
          <w:rFonts w:asciiTheme="majorHAnsi" w:hAnsiTheme="majorHAnsi" w:cs="Arial"/>
          <w:lang w:val="en-US"/>
        </w:rPr>
        <w:t>public and private</w:t>
      </w:r>
      <w:r w:rsidR="00274B03" w:rsidRPr="009F4B00">
        <w:rPr>
          <w:rFonts w:asciiTheme="majorHAnsi" w:hAnsiTheme="majorHAnsi" w:cs="Arial"/>
          <w:lang w:val="en-US"/>
        </w:rPr>
        <w:t xml:space="preserve"> sector</w:t>
      </w:r>
      <w:r w:rsidRPr="009F4B00">
        <w:rPr>
          <w:rFonts w:asciiTheme="majorHAnsi" w:hAnsiTheme="majorHAnsi" w:cs="Arial"/>
          <w:lang w:val="en-US"/>
        </w:rPr>
        <w:t>.</w:t>
      </w:r>
      <w:r w:rsidR="003C20A7" w:rsidRPr="009F4B00">
        <w:rPr>
          <w:rFonts w:asciiTheme="majorHAnsi" w:hAnsiTheme="majorHAnsi" w:cs="Arial"/>
          <w:lang w:val="en-US"/>
        </w:rPr>
        <w:t xml:space="preserve"> </w:t>
      </w:r>
      <w:r w:rsidR="00B333FB" w:rsidRPr="009F4B00">
        <w:rPr>
          <w:rFonts w:asciiTheme="majorHAnsi" w:hAnsiTheme="majorHAnsi" w:cs="Arial"/>
          <w:lang w:val="en-US"/>
        </w:rPr>
        <w:t xml:space="preserve">In 2007 </w:t>
      </w:r>
      <w:r w:rsidR="003C20A7" w:rsidRPr="009F4B00">
        <w:rPr>
          <w:rFonts w:asciiTheme="majorHAnsi" w:hAnsiTheme="majorHAnsi" w:cs="Arial"/>
          <w:lang w:val="en-US"/>
        </w:rPr>
        <w:t xml:space="preserve">CEDEFOP collected information </w:t>
      </w:r>
      <w:r w:rsidR="00B333FB" w:rsidRPr="009F4B00">
        <w:rPr>
          <w:rFonts w:asciiTheme="majorHAnsi" w:hAnsiTheme="majorHAnsi" w:cs="Arial"/>
          <w:lang w:val="en-US"/>
        </w:rPr>
        <w:t>from</w:t>
      </w:r>
      <w:r w:rsidR="003C20A7" w:rsidRPr="009F4B00">
        <w:rPr>
          <w:rFonts w:asciiTheme="majorHAnsi" w:hAnsiTheme="majorHAnsi" w:cs="Arial"/>
          <w:lang w:val="en-US"/>
        </w:rPr>
        <w:t xml:space="preserve"> nati</w:t>
      </w:r>
      <w:r w:rsidR="00B706BA" w:rsidRPr="009F4B00">
        <w:rPr>
          <w:rFonts w:asciiTheme="majorHAnsi" w:hAnsiTheme="majorHAnsi" w:cs="Arial"/>
          <w:lang w:val="en-US"/>
        </w:rPr>
        <w:t xml:space="preserve">onal employers’ (or enterprise) </w:t>
      </w:r>
      <w:r w:rsidR="003C20A7" w:rsidRPr="009F4B00">
        <w:rPr>
          <w:rFonts w:asciiTheme="majorHAnsi" w:hAnsiTheme="majorHAnsi" w:cs="Arial"/>
          <w:lang w:val="en-US"/>
        </w:rPr>
        <w:t xml:space="preserve">surveys </w:t>
      </w:r>
      <w:r w:rsidR="00B333FB" w:rsidRPr="009F4B00">
        <w:rPr>
          <w:rFonts w:asciiTheme="majorHAnsi" w:hAnsiTheme="majorHAnsi" w:cs="Arial"/>
          <w:lang w:val="en-US"/>
        </w:rPr>
        <w:t>in 16 Member States (</w:t>
      </w:r>
      <w:r w:rsidR="003C20A7" w:rsidRPr="009F4B00">
        <w:rPr>
          <w:rFonts w:asciiTheme="majorHAnsi" w:hAnsiTheme="majorHAnsi" w:cs="Arial"/>
          <w:lang w:val="en-US"/>
        </w:rPr>
        <w:t xml:space="preserve">Belgium, Bulgaria, </w:t>
      </w:r>
      <w:r w:rsidR="00B333FB" w:rsidRPr="009F4B00">
        <w:rPr>
          <w:rFonts w:asciiTheme="majorHAnsi" w:hAnsiTheme="majorHAnsi" w:cs="Arial"/>
          <w:lang w:val="en-US"/>
        </w:rPr>
        <w:t xml:space="preserve">the </w:t>
      </w:r>
      <w:r w:rsidR="003C20A7" w:rsidRPr="009F4B00">
        <w:rPr>
          <w:rFonts w:asciiTheme="majorHAnsi" w:hAnsiTheme="majorHAnsi" w:cs="Arial"/>
          <w:lang w:val="en-US"/>
        </w:rPr>
        <w:t xml:space="preserve">Czech Republic, Germany, Estonia, Ireland, Greece, France, Luxembourg, </w:t>
      </w:r>
      <w:r w:rsidR="00B333FB" w:rsidRPr="009F4B00">
        <w:rPr>
          <w:rFonts w:asciiTheme="majorHAnsi" w:hAnsiTheme="majorHAnsi" w:cs="Arial"/>
          <w:lang w:val="en-US"/>
        </w:rPr>
        <w:t xml:space="preserve">the </w:t>
      </w:r>
      <w:r w:rsidR="003C20A7" w:rsidRPr="009F4B00">
        <w:rPr>
          <w:rFonts w:asciiTheme="majorHAnsi" w:hAnsiTheme="majorHAnsi" w:cs="Arial"/>
          <w:lang w:val="en-US"/>
        </w:rPr>
        <w:t xml:space="preserve">Netherlands, Poland, Portugal, Romania, </w:t>
      </w:r>
      <w:r w:rsidR="00B333FB" w:rsidRPr="009F4B00">
        <w:rPr>
          <w:rFonts w:asciiTheme="majorHAnsi" w:hAnsiTheme="majorHAnsi" w:cs="Arial"/>
          <w:lang w:val="en-US"/>
        </w:rPr>
        <w:t xml:space="preserve">Slovakia, Finland and England - </w:t>
      </w:r>
      <w:r w:rsidR="003C20A7" w:rsidRPr="009F4B00">
        <w:rPr>
          <w:rFonts w:asciiTheme="majorHAnsi" w:hAnsiTheme="majorHAnsi" w:cs="Arial"/>
          <w:lang w:val="en-US"/>
        </w:rPr>
        <w:t>the only part of the U</w:t>
      </w:r>
      <w:r w:rsidR="00B333FB" w:rsidRPr="009F4B00">
        <w:rPr>
          <w:rFonts w:asciiTheme="majorHAnsi" w:hAnsiTheme="majorHAnsi" w:cs="Arial"/>
          <w:lang w:val="en-US"/>
        </w:rPr>
        <w:t xml:space="preserve">K covered - </w:t>
      </w:r>
      <w:r w:rsidR="003C20A7" w:rsidRPr="009F4B00">
        <w:rPr>
          <w:rFonts w:asciiTheme="majorHAnsi" w:hAnsiTheme="majorHAnsi" w:cs="Arial"/>
          <w:lang w:val="en-US"/>
        </w:rPr>
        <w:t>Cedefop, 2007c). The</w:t>
      </w:r>
      <w:r w:rsidR="00B333FB" w:rsidRPr="009F4B00">
        <w:rPr>
          <w:rFonts w:asciiTheme="majorHAnsi" w:hAnsiTheme="majorHAnsi" w:cs="Arial"/>
          <w:lang w:val="en-US"/>
        </w:rPr>
        <w:t>ir</w:t>
      </w:r>
      <w:r w:rsidR="003C20A7" w:rsidRPr="009F4B00">
        <w:rPr>
          <w:rFonts w:asciiTheme="majorHAnsi" w:hAnsiTheme="majorHAnsi" w:cs="Arial"/>
          <w:lang w:val="en-US"/>
        </w:rPr>
        <w:t xml:space="preserve"> comparison revealed that all 16 Member States conduct</w:t>
      </w:r>
      <w:r w:rsidR="00B333FB" w:rsidRPr="009F4B00">
        <w:rPr>
          <w:rFonts w:asciiTheme="majorHAnsi" w:hAnsiTheme="majorHAnsi" w:cs="Arial"/>
          <w:lang w:val="en-US"/>
        </w:rPr>
        <w:t>ed</w:t>
      </w:r>
      <w:r w:rsidR="003C20A7" w:rsidRPr="009F4B00">
        <w:rPr>
          <w:rFonts w:asciiTheme="majorHAnsi" w:hAnsiTheme="majorHAnsi" w:cs="Arial"/>
          <w:lang w:val="en-US"/>
        </w:rPr>
        <w:t xml:space="preserve"> some kind of enterprise surveys relevant to </w:t>
      </w:r>
      <w:r w:rsidR="00B333FB" w:rsidRPr="009F4B00">
        <w:rPr>
          <w:rFonts w:asciiTheme="majorHAnsi" w:hAnsiTheme="majorHAnsi" w:cs="Arial"/>
          <w:lang w:val="en-US"/>
        </w:rPr>
        <w:t>identifying</w:t>
      </w:r>
      <w:r w:rsidR="003C20A7" w:rsidRPr="009F4B00">
        <w:rPr>
          <w:rFonts w:asciiTheme="majorHAnsi" w:hAnsiTheme="majorHAnsi" w:cs="Arial"/>
          <w:lang w:val="en-US"/>
        </w:rPr>
        <w:t xml:space="preserve"> skill</w:t>
      </w:r>
      <w:r w:rsidR="00B333FB" w:rsidRPr="009F4B00">
        <w:rPr>
          <w:rFonts w:asciiTheme="majorHAnsi" w:hAnsiTheme="majorHAnsi" w:cs="Arial"/>
          <w:lang w:val="en-US"/>
        </w:rPr>
        <w:t>s</w:t>
      </w:r>
      <w:r w:rsidR="003C20A7" w:rsidRPr="009F4B00">
        <w:rPr>
          <w:rFonts w:asciiTheme="majorHAnsi" w:hAnsiTheme="majorHAnsi" w:cs="Arial"/>
          <w:lang w:val="en-US"/>
        </w:rPr>
        <w:t xml:space="preserve"> and training needs</w:t>
      </w:r>
      <w:r w:rsidR="006517CC" w:rsidRPr="009F4B00">
        <w:rPr>
          <w:rFonts w:asciiTheme="majorHAnsi" w:hAnsiTheme="majorHAnsi" w:cs="Arial"/>
          <w:lang w:val="en-US"/>
        </w:rPr>
        <w:t>.</w:t>
      </w:r>
      <w:r w:rsidR="00B333FB" w:rsidRPr="009F4B00">
        <w:rPr>
          <w:rFonts w:asciiTheme="majorHAnsi" w:hAnsiTheme="majorHAnsi" w:cs="Arial"/>
          <w:lang w:val="en-US"/>
        </w:rPr>
        <w:t xml:space="preserve"> According to</w:t>
      </w:r>
      <w:r w:rsidR="006517CC" w:rsidRPr="009F4B00">
        <w:rPr>
          <w:rFonts w:asciiTheme="majorHAnsi" w:hAnsiTheme="majorHAnsi" w:cs="Arial"/>
          <w:lang w:val="en-US"/>
        </w:rPr>
        <w:t xml:space="preserve"> CEDEFOP</w:t>
      </w:r>
      <w:r w:rsidR="00B333FB" w:rsidRPr="009F4B00">
        <w:rPr>
          <w:rFonts w:asciiTheme="majorHAnsi" w:hAnsiTheme="majorHAnsi" w:cs="Arial"/>
          <w:lang w:val="en-US"/>
        </w:rPr>
        <w:t>’s studies</w:t>
      </w:r>
      <w:r w:rsidR="006517CC" w:rsidRPr="009F4B00">
        <w:rPr>
          <w:rFonts w:asciiTheme="majorHAnsi" w:hAnsiTheme="majorHAnsi" w:cs="Arial"/>
          <w:lang w:val="en-US"/>
        </w:rPr>
        <w:t xml:space="preserve"> </w:t>
      </w:r>
      <w:r w:rsidR="00DD7CFF" w:rsidRPr="009F4B00">
        <w:rPr>
          <w:rFonts w:asciiTheme="majorHAnsi" w:hAnsiTheme="majorHAnsi" w:cs="Arial"/>
          <w:lang w:val="en-US"/>
        </w:rPr>
        <w:t>relating to</w:t>
      </w:r>
      <w:r w:rsidR="006517CC" w:rsidRPr="009F4B00">
        <w:rPr>
          <w:rFonts w:asciiTheme="majorHAnsi" w:hAnsiTheme="majorHAnsi" w:cs="Arial"/>
          <w:lang w:val="en-US"/>
        </w:rPr>
        <w:t xml:space="preserve"> </w:t>
      </w:r>
      <w:r w:rsidR="00274B03" w:rsidRPr="009F4B00">
        <w:rPr>
          <w:rFonts w:asciiTheme="majorHAnsi" w:hAnsiTheme="majorHAnsi" w:cs="Arial"/>
          <w:lang w:val="en-US"/>
        </w:rPr>
        <w:t xml:space="preserve">the </w:t>
      </w:r>
      <w:r w:rsidR="006517CC" w:rsidRPr="009F4B00">
        <w:rPr>
          <w:rFonts w:asciiTheme="majorHAnsi" w:hAnsiTheme="majorHAnsi" w:cs="Arial"/>
          <w:lang w:val="en-US"/>
        </w:rPr>
        <w:t>skill needs and job opportunities</w:t>
      </w:r>
      <w:r w:rsidR="00B706BA" w:rsidRPr="009F4B00">
        <w:rPr>
          <w:rFonts w:asciiTheme="majorHAnsi" w:hAnsiTheme="majorHAnsi" w:cs="Arial"/>
          <w:lang w:val="en-US"/>
        </w:rPr>
        <w:t xml:space="preserve"> in Estonia</w:t>
      </w:r>
      <w:r w:rsidR="006517CC" w:rsidRPr="009F4B00">
        <w:rPr>
          <w:rFonts w:asciiTheme="majorHAnsi" w:hAnsiTheme="majorHAnsi" w:cs="Arial"/>
          <w:lang w:val="en-US"/>
        </w:rPr>
        <w:t xml:space="preserve"> it is possible to highlight:</w:t>
      </w:r>
    </w:p>
    <w:p w14:paraId="3D628995" w14:textId="019A9218" w:rsidR="00B706BA" w:rsidRPr="009F4B00" w:rsidRDefault="00DD7CFF" w:rsidP="00154914">
      <w:pPr>
        <w:pStyle w:val="ListParagraph"/>
        <w:numPr>
          <w:ilvl w:val="0"/>
          <w:numId w:val="11"/>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expansion</w:t>
      </w:r>
      <w:proofErr w:type="gramEnd"/>
      <w:r w:rsidRPr="009F4B00">
        <w:rPr>
          <w:rFonts w:asciiTheme="majorHAnsi" w:hAnsiTheme="majorHAnsi" w:cs="Arial"/>
          <w:lang w:val="en-US"/>
        </w:rPr>
        <w:t xml:space="preserve"> in some sectors e.g. b</w:t>
      </w:r>
      <w:r w:rsidR="00B706BA" w:rsidRPr="009F4B00">
        <w:rPr>
          <w:rFonts w:asciiTheme="majorHAnsi" w:hAnsiTheme="majorHAnsi" w:cs="Arial"/>
          <w:lang w:val="en-US"/>
        </w:rPr>
        <w:t>usiness and other services</w:t>
      </w:r>
      <w:r w:rsidRPr="009F4B00">
        <w:rPr>
          <w:rFonts w:asciiTheme="majorHAnsi" w:hAnsiTheme="majorHAnsi" w:cs="Arial"/>
          <w:lang w:val="en-US"/>
        </w:rPr>
        <w:t>, and d</w:t>
      </w:r>
      <w:r w:rsidR="00B706BA" w:rsidRPr="009F4B00">
        <w:rPr>
          <w:rFonts w:asciiTheme="majorHAnsi" w:hAnsiTheme="majorHAnsi" w:cs="Arial"/>
          <w:lang w:val="en-US"/>
        </w:rPr>
        <w:t>istribution a</w:t>
      </w:r>
      <w:r w:rsidRPr="009F4B00">
        <w:rPr>
          <w:rFonts w:asciiTheme="majorHAnsi" w:hAnsiTheme="majorHAnsi" w:cs="Arial"/>
          <w:lang w:val="en-US"/>
        </w:rPr>
        <w:t>nd transport</w:t>
      </w:r>
      <w:r w:rsidR="00B706BA" w:rsidRPr="009F4B00">
        <w:rPr>
          <w:rFonts w:asciiTheme="majorHAnsi" w:hAnsiTheme="majorHAnsi" w:cs="Arial"/>
          <w:lang w:val="en-US"/>
        </w:rPr>
        <w:t>;</w:t>
      </w:r>
    </w:p>
    <w:p w14:paraId="4702BF14" w14:textId="380D4446" w:rsidR="00B706BA" w:rsidRPr="009F4B00" w:rsidRDefault="00DD7CFF" w:rsidP="00154914">
      <w:pPr>
        <w:pStyle w:val="ListParagraph"/>
        <w:numPr>
          <w:ilvl w:val="0"/>
          <w:numId w:val="11"/>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a</w:t>
      </w:r>
      <w:r w:rsidR="00B706BA" w:rsidRPr="009F4B00">
        <w:rPr>
          <w:rFonts w:asciiTheme="majorHAnsi" w:hAnsiTheme="majorHAnsi" w:cs="Arial"/>
          <w:lang w:val="en-US"/>
        </w:rPr>
        <w:t>n</w:t>
      </w:r>
      <w:proofErr w:type="gramEnd"/>
      <w:r w:rsidR="00B706BA" w:rsidRPr="009F4B00">
        <w:rPr>
          <w:rFonts w:asciiTheme="majorHAnsi" w:hAnsiTheme="majorHAnsi" w:cs="Arial"/>
          <w:lang w:val="en-US"/>
        </w:rPr>
        <w:t xml:space="preserve"> </w:t>
      </w:r>
      <w:r w:rsidRPr="009F4B00">
        <w:rPr>
          <w:rFonts w:asciiTheme="majorHAnsi" w:hAnsiTheme="majorHAnsi" w:cs="Arial"/>
          <w:lang w:val="en-US"/>
        </w:rPr>
        <w:t>increased demand in professional and managerial</w:t>
      </w:r>
      <w:r w:rsidR="00523E4A" w:rsidRPr="009F4B00">
        <w:rPr>
          <w:rFonts w:asciiTheme="majorHAnsi" w:hAnsiTheme="majorHAnsi" w:cs="Arial"/>
          <w:lang w:val="en-US"/>
        </w:rPr>
        <w:t xml:space="preserve"> </w:t>
      </w:r>
      <w:r w:rsidRPr="009F4B00">
        <w:rPr>
          <w:rFonts w:asciiTheme="majorHAnsi" w:hAnsiTheme="majorHAnsi" w:cs="Arial"/>
          <w:lang w:val="en-US"/>
        </w:rPr>
        <w:t>occupations; in</w:t>
      </w:r>
      <w:r w:rsidR="00523E4A" w:rsidRPr="009F4B00">
        <w:rPr>
          <w:rFonts w:asciiTheme="majorHAnsi" w:hAnsiTheme="majorHAnsi" w:cs="Arial"/>
          <w:lang w:val="en-US"/>
        </w:rPr>
        <w:t xml:space="preserve"> </w:t>
      </w:r>
      <w:r w:rsidR="00B706BA" w:rsidRPr="009F4B00">
        <w:rPr>
          <w:rFonts w:asciiTheme="majorHAnsi" w:hAnsiTheme="majorHAnsi" w:cs="Arial"/>
          <w:lang w:val="en-US"/>
        </w:rPr>
        <w:t>technicians and associate</w:t>
      </w:r>
      <w:r w:rsidRPr="009F4B00">
        <w:rPr>
          <w:rFonts w:asciiTheme="majorHAnsi" w:hAnsiTheme="majorHAnsi" w:cs="Arial"/>
          <w:lang w:val="en-US"/>
        </w:rPr>
        <w:t xml:space="preserve">d professionals; in </w:t>
      </w:r>
      <w:r w:rsidR="00523E4A" w:rsidRPr="009F4B00">
        <w:rPr>
          <w:rFonts w:asciiTheme="majorHAnsi" w:hAnsiTheme="majorHAnsi" w:cs="Arial"/>
          <w:lang w:val="en-US"/>
        </w:rPr>
        <w:t>clerical and support workers</w:t>
      </w:r>
      <w:r w:rsidRPr="009F4B00">
        <w:rPr>
          <w:rFonts w:asciiTheme="majorHAnsi" w:hAnsiTheme="majorHAnsi" w:cs="Arial"/>
          <w:lang w:val="en-US"/>
        </w:rPr>
        <w:t>;</w:t>
      </w:r>
      <w:r w:rsidR="00523E4A" w:rsidRPr="009F4B00">
        <w:rPr>
          <w:rFonts w:asciiTheme="majorHAnsi" w:hAnsiTheme="majorHAnsi" w:cs="Arial"/>
          <w:lang w:val="en-US"/>
        </w:rPr>
        <w:t xml:space="preserve"> and </w:t>
      </w:r>
      <w:r w:rsidRPr="009F4B00">
        <w:rPr>
          <w:rFonts w:asciiTheme="majorHAnsi" w:hAnsiTheme="majorHAnsi" w:cs="Arial"/>
          <w:lang w:val="en-US"/>
        </w:rPr>
        <w:t xml:space="preserve">in </w:t>
      </w:r>
      <w:r w:rsidR="00523E4A" w:rsidRPr="009F4B00">
        <w:rPr>
          <w:rFonts w:asciiTheme="majorHAnsi" w:hAnsiTheme="majorHAnsi" w:cs="Arial"/>
          <w:lang w:val="en-US"/>
        </w:rPr>
        <w:t>plant and machine operators;</w:t>
      </w:r>
    </w:p>
    <w:p w14:paraId="6061B735" w14:textId="500D2A40" w:rsidR="00B706BA" w:rsidRPr="009F4B00" w:rsidRDefault="00DD7CFF" w:rsidP="00154914">
      <w:pPr>
        <w:pStyle w:val="ListParagraph"/>
        <w:numPr>
          <w:ilvl w:val="0"/>
          <w:numId w:val="11"/>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up</w:t>
      </w:r>
      <w:proofErr w:type="gramEnd"/>
      <w:r w:rsidRPr="009F4B00">
        <w:rPr>
          <w:rFonts w:asciiTheme="majorHAnsi" w:hAnsiTheme="majorHAnsi" w:cs="Arial"/>
          <w:lang w:val="en-US"/>
        </w:rPr>
        <w:t xml:space="preserve"> </w:t>
      </w:r>
      <w:r w:rsidR="00A87AC9" w:rsidRPr="009F4B00">
        <w:rPr>
          <w:rFonts w:asciiTheme="majorHAnsi" w:hAnsiTheme="majorHAnsi" w:cs="Arial"/>
          <w:lang w:val="en-US"/>
        </w:rPr>
        <w:t>to 202</w:t>
      </w:r>
      <w:r w:rsidRPr="009F4B00">
        <w:rPr>
          <w:rFonts w:asciiTheme="majorHAnsi" w:hAnsiTheme="majorHAnsi" w:cs="Arial"/>
          <w:lang w:val="en-US"/>
        </w:rPr>
        <w:t xml:space="preserve">5 </w:t>
      </w:r>
      <w:r w:rsidR="00A87AC9" w:rsidRPr="009F4B00">
        <w:rPr>
          <w:rFonts w:asciiTheme="majorHAnsi" w:hAnsiTheme="majorHAnsi" w:cs="Arial"/>
          <w:lang w:val="en-US"/>
        </w:rPr>
        <w:t xml:space="preserve">there is </w:t>
      </w:r>
      <w:r w:rsidRPr="009F4B00">
        <w:rPr>
          <w:rFonts w:asciiTheme="majorHAnsi" w:hAnsiTheme="majorHAnsi" w:cs="Arial"/>
          <w:lang w:val="en-US"/>
        </w:rPr>
        <w:t>a</w:t>
      </w:r>
      <w:r w:rsidR="00B706BA" w:rsidRPr="009F4B00">
        <w:rPr>
          <w:rFonts w:asciiTheme="majorHAnsi" w:hAnsiTheme="majorHAnsi" w:cs="Arial"/>
          <w:lang w:val="en-US"/>
        </w:rPr>
        <w:t xml:space="preserve">n </w:t>
      </w:r>
      <w:r w:rsidRPr="009F4B00">
        <w:rPr>
          <w:rFonts w:asciiTheme="majorHAnsi" w:hAnsiTheme="majorHAnsi" w:cs="Arial"/>
          <w:lang w:val="en-US"/>
        </w:rPr>
        <w:t xml:space="preserve">expected </w:t>
      </w:r>
      <w:r w:rsidR="00B706BA" w:rsidRPr="009F4B00">
        <w:rPr>
          <w:rFonts w:asciiTheme="majorHAnsi" w:hAnsiTheme="majorHAnsi" w:cs="Arial"/>
          <w:lang w:val="en-US"/>
        </w:rPr>
        <w:t xml:space="preserve">increase </w:t>
      </w:r>
      <w:r w:rsidRPr="009F4B00">
        <w:rPr>
          <w:rFonts w:asciiTheme="majorHAnsi" w:hAnsiTheme="majorHAnsi" w:cs="Arial"/>
          <w:lang w:val="en-US"/>
        </w:rPr>
        <w:t>in the number of</w:t>
      </w:r>
      <w:r w:rsidR="00B706BA" w:rsidRPr="009F4B00">
        <w:rPr>
          <w:rFonts w:asciiTheme="majorHAnsi" w:hAnsiTheme="majorHAnsi" w:cs="Arial"/>
          <w:lang w:val="en-US"/>
        </w:rPr>
        <w:t xml:space="preserve"> people </w:t>
      </w:r>
      <w:r w:rsidRPr="009F4B00">
        <w:rPr>
          <w:rFonts w:asciiTheme="majorHAnsi" w:hAnsiTheme="majorHAnsi" w:cs="Arial"/>
          <w:lang w:val="en-US"/>
        </w:rPr>
        <w:t xml:space="preserve">employed </w:t>
      </w:r>
      <w:r w:rsidR="00B706BA" w:rsidRPr="009F4B00">
        <w:rPr>
          <w:rFonts w:asciiTheme="majorHAnsi" w:hAnsiTheme="majorHAnsi" w:cs="Arial"/>
          <w:lang w:val="en-US"/>
        </w:rPr>
        <w:t>with</w:t>
      </w:r>
      <w:r w:rsidR="007569EA" w:rsidRPr="009F4B00">
        <w:rPr>
          <w:rFonts w:asciiTheme="majorHAnsi" w:hAnsiTheme="majorHAnsi" w:cs="Arial"/>
          <w:lang w:val="en-US"/>
        </w:rPr>
        <w:t xml:space="preserve"> low</w:t>
      </w:r>
      <w:r w:rsidR="00B706BA" w:rsidRPr="009F4B00">
        <w:rPr>
          <w:rFonts w:asciiTheme="majorHAnsi" w:hAnsiTheme="majorHAnsi" w:cs="Arial"/>
          <w:lang w:val="en-US"/>
        </w:rPr>
        <w:t xml:space="preserve"> level of education and a </w:t>
      </w:r>
      <w:r w:rsidR="007569EA" w:rsidRPr="009F4B00">
        <w:rPr>
          <w:rFonts w:asciiTheme="majorHAnsi" w:hAnsiTheme="majorHAnsi" w:cs="Arial"/>
          <w:lang w:val="en-US"/>
        </w:rPr>
        <w:t xml:space="preserve">small </w:t>
      </w:r>
      <w:r w:rsidR="00A87AC9" w:rsidRPr="009F4B00">
        <w:rPr>
          <w:rFonts w:asciiTheme="majorHAnsi" w:hAnsiTheme="majorHAnsi" w:cs="Arial"/>
          <w:lang w:val="en-US"/>
        </w:rPr>
        <w:t xml:space="preserve">decrease in the number of people </w:t>
      </w:r>
      <w:r w:rsidR="00B706BA" w:rsidRPr="009F4B00">
        <w:rPr>
          <w:rFonts w:asciiTheme="majorHAnsi" w:hAnsiTheme="majorHAnsi" w:cs="Arial"/>
          <w:lang w:val="en-US"/>
        </w:rPr>
        <w:t>employed with medium level of education.</w:t>
      </w:r>
    </w:p>
    <w:p w14:paraId="6651A601" w14:textId="77777777" w:rsidR="00274B03" w:rsidRPr="009F4B00" w:rsidRDefault="00274B03" w:rsidP="00154914">
      <w:pPr>
        <w:pStyle w:val="ListParagraph"/>
        <w:spacing w:after="0" w:line="264" w:lineRule="auto"/>
        <w:jc w:val="both"/>
        <w:rPr>
          <w:rFonts w:asciiTheme="majorHAnsi" w:hAnsiTheme="majorHAnsi" w:cs="Arial"/>
          <w:lang w:val="en-US"/>
        </w:rPr>
      </w:pPr>
    </w:p>
    <w:p w14:paraId="02C5185E" w14:textId="7DD4E16F" w:rsidR="002E5913" w:rsidRPr="009F4B00" w:rsidRDefault="00B706BA" w:rsidP="00154914">
      <w:pPr>
        <w:spacing w:after="0" w:line="264" w:lineRule="auto"/>
        <w:jc w:val="both"/>
        <w:rPr>
          <w:rFonts w:asciiTheme="majorHAnsi" w:hAnsiTheme="majorHAnsi" w:cs="Arial"/>
          <w:lang w:val="en-US"/>
        </w:rPr>
      </w:pPr>
      <w:r w:rsidRPr="009F4B00">
        <w:rPr>
          <w:rFonts w:asciiTheme="majorHAnsi" w:hAnsiTheme="majorHAnsi"/>
          <w:noProof/>
          <w:lang w:val="en-US"/>
        </w:rPr>
        <w:lastRenderedPageBreak/>
        <w:drawing>
          <wp:inline distT="0" distB="0" distL="0" distR="0" wp14:anchorId="2837166E" wp14:editId="646452C0">
            <wp:extent cx="4260850" cy="447675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850" cy="4476750"/>
                    </a:xfrm>
                    <a:prstGeom prst="rect">
                      <a:avLst/>
                    </a:prstGeom>
                    <a:noFill/>
                    <a:ln>
                      <a:noFill/>
                    </a:ln>
                  </pic:spPr>
                </pic:pic>
              </a:graphicData>
            </a:graphic>
          </wp:inline>
        </w:drawing>
      </w:r>
    </w:p>
    <w:p w14:paraId="5E447782" w14:textId="77777777" w:rsidR="002E5913" w:rsidRPr="009F4B00" w:rsidRDefault="002E5913" w:rsidP="00154914">
      <w:pPr>
        <w:spacing w:after="0" w:line="264" w:lineRule="auto"/>
        <w:jc w:val="both"/>
        <w:rPr>
          <w:rFonts w:asciiTheme="majorHAnsi" w:hAnsiTheme="majorHAnsi" w:cs="Arial"/>
          <w:lang w:val="en-US"/>
        </w:rPr>
      </w:pPr>
    </w:p>
    <w:p w14:paraId="03A99A43" w14:textId="77777777" w:rsidR="002E5913" w:rsidRPr="009F4B00" w:rsidRDefault="002E5913" w:rsidP="00154914">
      <w:pPr>
        <w:spacing w:after="0" w:line="264" w:lineRule="auto"/>
        <w:jc w:val="both"/>
        <w:rPr>
          <w:rFonts w:asciiTheme="majorHAnsi" w:hAnsiTheme="majorHAnsi" w:cs="Arial"/>
          <w:lang w:val="en-US"/>
        </w:rPr>
      </w:pPr>
    </w:p>
    <w:p w14:paraId="334CB2AB" w14:textId="5B9F2782" w:rsidR="00B706BA" w:rsidRPr="009F4B00" w:rsidRDefault="00B706BA" w:rsidP="00154914">
      <w:pPr>
        <w:spacing w:after="0" w:line="264" w:lineRule="auto"/>
        <w:jc w:val="both"/>
        <w:rPr>
          <w:rFonts w:asciiTheme="majorHAnsi" w:hAnsiTheme="majorHAnsi" w:cs="Arial"/>
          <w:lang w:val="en-US"/>
        </w:rPr>
      </w:pPr>
      <w:r w:rsidRPr="009F4B00">
        <w:rPr>
          <w:rFonts w:asciiTheme="majorHAnsi" w:hAnsiTheme="majorHAnsi"/>
          <w:noProof/>
          <w:lang w:val="en-US"/>
        </w:rPr>
        <w:drawing>
          <wp:inline distT="0" distB="0" distL="0" distR="0" wp14:anchorId="03BB8132" wp14:editId="5687F3C2">
            <wp:extent cx="4249369" cy="3200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3199482"/>
                    </a:xfrm>
                    <a:prstGeom prst="rect">
                      <a:avLst/>
                    </a:prstGeom>
                    <a:noFill/>
                    <a:ln>
                      <a:noFill/>
                    </a:ln>
                  </pic:spPr>
                </pic:pic>
              </a:graphicData>
            </a:graphic>
          </wp:inline>
        </w:drawing>
      </w:r>
    </w:p>
    <w:p w14:paraId="206F2217" w14:textId="77777777" w:rsidR="00B706BA" w:rsidRPr="009F4B00" w:rsidRDefault="00B706BA" w:rsidP="00154914">
      <w:pPr>
        <w:spacing w:after="0" w:line="264" w:lineRule="auto"/>
        <w:jc w:val="both"/>
        <w:rPr>
          <w:rFonts w:asciiTheme="majorHAnsi" w:hAnsiTheme="majorHAnsi" w:cs="Arial"/>
          <w:lang w:val="en-US"/>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5205"/>
        <w:gridCol w:w="2295"/>
      </w:tblGrid>
      <w:tr w:rsidR="007569EA" w:rsidRPr="009F4B00" w14:paraId="535EE98E" w14:textId="77777777" w:rsidTr="002E5913">
        <w:trPr>
          <w:trHeight w:val="2027"/>
          <w:tblCellSpacing w:w="15" w:type="dxa"/>
        </w:trPr>
        <w:tc>
          <w:tcPr>
            <w:tcW w:w="0" w:type="auto"/>
            <w:tcBorders>
              <w:top w:val="single" w:sz="2" w:space="0" w:color="D0D7E5"/>
              <w:left w:val="single" w:sz="2" w:space="0" w:color="D0D7E5"/>
              <w:bottom w:val="single" w:sz="6" w:space="0" w:color="D0D7E5"/>
              <w:right w:val="single" w:sz="2" w:space="0" w:color="D0D7E5"/>
            </w:tcBorders>
            <w:tcMar>
              <w:top w:w="60" w:type="dxa"/>
              <w:left w:w="120" w:type="dxa"/>
              <w:bottom w:w="45" w:type="dxa"/>
              <w:right w:w="105" w:type="dxa"/>
            </w:tcMar>
            <w:vAlign w:val="center"/>
            <w:hideMark/>
          </w:tcPr>
          <w:p w14:paraId="1E3F29E8" w14:textId="77777777" w:rsidR="007569EA" w:rsidRPr="009F4B00" w:rsidRDefault="007569EA" w:rsidP="00154914">
            <w:pPr>
              <w:spacing w:after="0" w:line="264" w:lineRule="auto"/>
              <w:jc w:val="both"/>
              <w:rPr>
                <w:rFonts w:asciiTheme="majorHAnsi" w:eastAsia="Times New Roman" w:hAnsiTheme="majorHAnsi" w:cs="Segoe UI"/>
                <w:color w:val="333333"/>
                <w:lang w:val="en-US" w:eastAsia="pt-PT"/>
              </w:rPr>
            </w:pPr>
            <w:r w:rsidRPr="009F4B00">
              <w:rPr>
                <w:rFonts w:asciiTheme="majorHAnsi" w:eastAsia="Times New Roman" w:hAnsiTheme="majorHAnsi" w:cs="Segoe UI"/>
                <w:color w:val="333333"/>
                <w:lang w:val="en-US" w:eastAsia="pt-PT"/>
              </w:rPr>
              <w:lastRenderedPageBreak/>
              <w:t>Anticipated percentage change in the number of employed persons, 2013-2025, by education level </w:t>
            </w:r>
          </w:p>
          <w:p w14:paraId="02C2840D" w14:textId="1CBBFBF9" w:rsidR="007569EA" w:rsidRPr="009F4B00" w:rsidRDefault="007569EA" w:rsidP="00154914">
            <w:pPr>
              <w:spacing w:after="0" w:line="264" w:lineRule="auto"/>
              <w:jc w:val="both"/>
              <w:rPr>
                <w:rFonts w:asciiTheme="majorHAnsi" w:eastAsia="Times New Roman" w:hAnsiTheme="majorHAnsi" w:cs="Times New Roman"/>
                <w:b/>
                <w:bCs/>
                <w:color w:val="00156E"/>
                <w:bdr w:val="none" w:sz="0" w:space="0" w:color="auto" w:frame="1"/>
                <w:lang w:val="en-US" w:eastAsia="pt-PT"/>
              </w:rPr>
            </w:pPr>
            <w:r w:rsidRPr="009F4B00">
              <w:rPr>
                <w:rFonts w:asciiTheme="majorHAnsi" w:eastAsia="Times New Roman" w:hAnsiTheme="majorHAnsi" w:cs="Segoe UI"/>
                <w:color w:val="333333"/>
                <w:lang w:eastAsia="pt-PT"/>
              </w:rPr>
              <w:fldChar w:fldCharType="begin"/>
            </w:r>
            <w:r w:rsidRPr="009F4B00">
              <w:rPr>
                <w:rFonts w:asciiTheme="majorHAnsi" w:eastAsia="Times New Roman" w:hAnsiTheme="majorHAnsi" w:cs="Segoe UI"/>
                <w:color w:val="333333"/>
                <w:lang w:val="en-US" w:eastAsia="pt-PT"/>
              </w:rPr>
              <w:instrText xml:space="preserve"> HYPERLINK "http://euskillspanorama.cedefop.europa.eu/KeyIndicators/Country/results.aspx?searchmethod=1&amp;indicatorid=436&amp;occupationid=0&amp;sectorid=0&amp;skillid=0&amp;nationalcountryid=8&amp;" </w:instrText>
            </w:r>
            <w:r w:rsidRPr="009F4B00">
              <w:rPr>
                <w:rFonts w:asciiTheme="majorHAnsi" w:eastAsia="Times New Roman" w:hAnsiTheme="majorHAnsi" w:cs="Segoe UI"/>
                <w:color w:val="333333"/>
                <w:lang w:eastAsia="pt-PT"/>
              </w:rPr>
              <w:fldChar w:fldCharType="separate"/>
            </w:r>
          </w:p>
          <w:p w14:paraId="7B50A7FB" w14:textId="77777777" w:rsidR="007569EA" w:rsidRPr="009F4B00" w:rsidRDefault="007569EA" w:rsidP="00154914">
            <w:pPr>
              <w:spacing w:after="0" w:line="264" w:lineRule="auto"/>
              <w:jc w:val="both"/>
              <w:rPr>
                <w:rFonts w:asciiTheme="majorHAnsi" w:eastAsia="Times New Roman" w:hAnsiTheme="majorHAnsi" w:cs="Segoe UI"/>
                <w:b/>
                <w:bCs/>
                <w:color w:val="00156E"/>
                <w:bdr w:val="none" w:sz="0" w:space="0" w:color="auto" w:frame="1"/>
                <w:lang w:val="en-US" w:eastAsia="pt-PT"/>
              </w:rPr>
            </w:pPr>
            <w:r w:rsidRPr="009F4B00">
              <w:rPr>
                <w:rFonts w:asciiTheme="majorHAnsi" w:eastAsia="Times New Roman" w:hAnsiTheme="majorHAnsi" w:cs="Segoe UI"/>
                <w:b/>
                <w:bCs/>
                <w:color w:val="00156E"/>
                <w:bdr w:val="none" w:sz="0" w:space="0" w:color="auto" w:frame="1"/>
                <w:lang w:val="en-US" w:eastAsia="pt-PT"/>
              </w:rPr>
              <w:t>Anticipated percentage change in the number of persons employed with a high level of education, 2013-2025</w:t>
            </w:r>
          </w:p>
          <w:p w14:paraId="60495067" w14:textId="4FDCF0A6" w:rsidR="007569EA" w:rsidRPr="009F4B00" w:rsidRDefault="007569EA" w:rsidP="00154914">
            <w:pPr>
              <w:spacing w:after="0" w:line="264" w:lineRule="auto"/>
              <w:jc w:val="both"/>
              <w:rPr>
                <w:rFonts w:asciiTheme="majorHAnsi" w:eastAsia="Times New Roman" w:hAnsiTheme="majorHAnsi" w:cs="Segoe UI"/>
                <w:color w:val="000000"/>
                <w:bdr w:val="none" w:sz="0" w:space="0" w:color="auto" w:frame="1"/>
                <w:lang w:eastAsia="pt-PT"/>
              </w:rPr>
            </w:pPr>
          </w:p>
          <w:p w14:paraId="779E78E0"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color w:val="333333"/>
                <w:lang w:eastAsia="pt-PT"/>
              </w:rPr>
              <w:fldChar w:fldCharType="end"/>
            </w:r>
          </w:p>
        </w:tc>
        <w:tc>
          <w:tcPr>
            <w:tcW w:w="2250" w:type="dxa"/>
            <w:tcBorders>
              <w:top w:val="single" w:sz="2" w:space="0" w:color="D0D7E5"/>
              <w:left w:val="single" w:sz="6" w:space="0" w:color="D0D7E5"/>
              <w:bottom w:val="single" w:sz="6" w:space="0" w:color="D0D7E5"/>
              <w:right w:val="single" w:sz="2" w:space="0" w:color="D0D7E5"/>
            </w:tcBorders>
            <w:tcMar>
              <w:top w:w="60" w:type="dxa"/>
              <w:left w:w="105" w:type="dxa"/>
              <w:bottom w:w="45" w:type="dxa"/>
              <w:right w:w="105" w:type="dxa"/>
            </w:tcMar>
            <w:vAlign w:val="bottom"/>
            <w:hideMark/>
          </w:tcPr>
          <w:p w14:paraId="15901413"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b/>
                <w:bCs/>
                <w:color w:val="333333"/>
                <w:lang w:eastAsia="pt-PT"/>
              </w:rPr>
              <w:t>% Change --&gt; </w:t>
            </w:r>
            <w:r w:rsidRPr="009F4B00">
              <w:rPr>
                <w:rFonts w:asciiTheme="majorHAnsi" w:eastAsia="Times New Roman" w:hAnsiTheme="majorHAnsi" w:cs="Segoe UI"/>
                <w:color w:val="333333"/>
                <w:lang w:eastAsia="pt-PT"/>
              </w:rPr>
              <w:t>1.0</w:t>
            </w:r>
          </w:p>
        </w:tc>
      </w:tr>
      <w:tr w:rsidR="007569EA" w:rsidRPr="009F4B00" w14:paraId="37B901E5" w14:textId="77777777" w:rsidTr="00AB5874">
        <w:trPr>
          <w:tblCellSpacing w:w="15" w:type="dxa"/>
        </w:trPr>
        <w:tc>
          <w:tcPr>
            <w:tcW w:w="0" w:type="auto"/>
            <w:tcBorders>
              <w:top w:val="single" w:sz="2" w:space="0" w:color="D0D7E5"/>
              <w:left w:val="single" w:sz="2" w:space="0" w:color="D0D7E5"/>
              <w:bottom w:val="single" w:sz="6" w:space="0" w:color="D0D7E5"/>
              <w:right w:val="single" w:sz="2" w:space="0" w:color="D0D7E5"/>
            </w:tcBorders>
            <w:tcMar>
              <w:top w:w="60" w:type="dxa"/>
              <w:left w:w="120" w:type="dxa"/>
              <w:bottom w:w="45" w:type="dxa"/>
              <w:right w:w="105" w:type="dxa"/>
            </w:tcMar>
            <w:vAlign w:val="center"/>
            <w:hideMark/>
          </w:tcPr>
          <w:p w14:paraId="7B32BF74" w14:textId="77777777" w:rsidR="007569EA" w:rsidRPr="009F4B00" w:rsidRDefault="007569EA" w:rsidP="00154914">
            <w:pPr>
              <w:spacing w:after="0" w:line="264" w:lineRule="auto"/>
              <w:jc w:val="both"/>
              <w:rPr>
                <w:rFonts w:asciiTheme="majorHAnsi" w:eastAsia="Times New Roman" w:hAnsiTheme="majorHAnsi" w:cs="Times New Roman"/>
                <w:b/>
                <w:bCs/>
                <w:color w:val="00156E"/>
                <w:bdr w:val="none" w:sz="0" w:space="0" w:color="auto" w:frame="1"/>
                <w:lang w:eastAsia="pt-PT"/>
              </w:rPr>
            </w:pPr>
            <w:r w:rsidRPr="009F4B00">
              <w:rPr>
                <w:rFonts w:asciiTheme="majorHAnsi" w:eastAsia="Times New Roman" w:hAnsiTheme="majorHAnsi" w:cs="Segoe UI"/>
                <w:color w:val="333333"/>
                <w:lang w:eastAsia="pt-PT"/>
              </w:rPr>
              <w:fldChar w:fldCharType="begin"/>
            </w:r>
            <w:r w:rsidRPr="009F4B00">
              <w:rPr>
                <w:rFonts w:asciiTheme="majorHAnsi" w:eastAsia="Times New Roman" w:hAnsiTheme="majorHAnsi" w:cs="Segoe UI"/>
                <w:color w:val="333333"/>
                <w:lang w:eastAsia="pt-PT"/>
              </w:rPr>
              <w:instrText xml:space="preserve"> HYPERLINK "http://euskillspanorama.cedefop.europa.eu/KeyIndicators/Country/results.aspx?searchmethod=1&amp;indicatorid=434&amp;occupationid=0&amp;sectorid=0&amp;skillid=0&amp;nationalcountryid=8&amp;" </w:instrText>
            </w:r>
            <w:r w:rsidRPr="009F4B00">
              <w:rPr>
                <w:rFonts w:asciiTheme="majorHAnsi" w:eastAsia="Times New Roman" w:hAnsiTheme="majorHAnsi" w:cs="Segoe UI"/>
                <w:color w:val="333333"/>
                <w:lang w:eastAsia="pt-PT"/>
              </w:rPr>
              <w:fldChar w:fldCharType="separate"/>
            </w:r>
          </w:p>
          <w:p w14:paraId="64E7C14B" w14:textId="72BE3A6C" w:rsidR="007569EA" w:rsidRPr="009F4B00" w:rsidRDefault="007569EA" w:rsidP="00154914">
            <w:pPr>
              <w:spacing w:after="0" w:line="264" w:lineRule="auto"/>
              <w:jc w:val="both"/>
              <w:rPr>
                <w:rFonts w:asciiTheme="majorHAnsi" w:eastAsia="Times New Roman" w:hAnsiTheme="majorHAnsi" w:cs="Times New Roman"/>
                <w:lang w:eastAsia="pt-PT"/>
              </w:rPr>
            </w:pPr>
          </w:p>
          <w:p w14:paraId="29EF59B3" w14:textId="77777777" w:rsidR="007569EA" w:rsidRPr="009F4B00" w:rsidRDefault="007569EA" w:rsidP="00154914">
            <w:pPr>
              <w:spacing w:after="0" w:line="264" w:lineRule="auto"/>
              <w:jc w:val="both"/>
              <w:rPr>
                <w:rFonts w:asciiTheme="majorHAnsi" w:eastAsia="Times New Roman" w:hAnsiTheme="majorHAnsi" w:cs="Segoe UI"/>
                <w:b/>
                <w:bCs/>
                <w:color w:val="00156E"/>
                <w:bdr w:val="none" w:sz="0" w:space="0" w:color="auto" w:frame="1"/>
                <w:lang w:val="en-US" w:eastAsia="pt-PT"/>
              </w:rPr>
            </w:pPr>
            <w:r w:rsidRPr="009F4B00">
              <w:rPr>
                <w:rFonts w:asciiTheme="majorHAnsi" w:eastAsia="Times New Roman" w:hAnsiTheme="majorHAnsi" w:cs="Segoe UI"/>
                <w:b/>
                <w:bCs/>
                <w:color w:val="00156E"/>
                <w:bdr w:val="none" w:sz="0" w:space="0" w:color="auto" w:frame="1"/>
                <w:lang w:val="en-US" w:eastAsia="pt-PT"/>
              </w:rPr>
              <w:t>Anticipated percentage change in the number of persons employed with a low level of education, 2013-2025</w:t>
            </w:r>
          </w:p>
          <w:p w14:paraId="5E5100BE" w14:textId="6A08EBF1" w:rsidR="007569EA" w:rsidRPr="009F4B00" w:rsidRDefault="007569EA" w:rsidP="00154914">
            <w:pPr>
              <w:spacing w:after="0" w:line="264" w:lineRule="auto"/>
              <w:jc w:val="both"/>
              <w:rPr>
                <w:rFonts w:asciiTheme="majorHAnsi" w:eastAsia="Times New Roman" w:hAnsiTheme="majorHAnsi" w:cs="Segoe UI"/>
                <w:color w:val="000000"/>
                <w:bdr w:val="none" w:sz="0" w:space="0" w:color="auto" w:frame="1"/>
                <w:lang w:eastAsia="pt-PT"/>
              </w:rPr>
            </w:pPr>
          </w:p>
          <w:p w14:paraId="64965542"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color w:val="333333"/>
                <w:lang w:eastAsia="pt-PT"/>
              </w:rPr>
              <w:fldChar w:fldCharType="end"/>
            </w:r>
          </w:p>
        </w:tc>
        <w:tc>
          <w:tcPr>
            <w:tcW w:w="2250" w:type="dxa"/>
            <w:tcBorders>
              <w:top w:val="single" w:sz="2" w:space="0" w:color="D0D7E5"/>
              <w:left w:val="single" w:sz="6" w:space="0" w:color="D0D7E5"/>
              <w:bottom w:val="single" w:sz="6" w:space="0" w:color="D0D7E5"/>
              <w:right w:val="single" w:sz="2" w:space="0" w:color="D0D7E5"/>
            </w:tcBorders>
            <w:tcMar>
              <w:top w:w="60" w:type="dxa"/>
              <w:left w:w="105" w:type="dxa"/>
              <w:bottom w:w="45" w:type="dxa"/>
              <w:right w:w="105" w:type="dxa"/>
            </w:tcMar>
            <w:vAlign w:val="bottom"/>
            <w:hideMark/>
          </w:tcPr>
          <w:p w14:paraId="7651B5D1"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b/>
                <w:bCs/>
                <w:color w:val="333333"/>
                <w:lang w:eastAsia="pt-PT"/>
              </w:rPr>
              <w:t>% Change --&gt; </w:t>
            </w:r>
            <w:r w:rsidRPr="009F4B00">
              <w:rPr>
                <w:rFonts w:asciiTheme="majorHAnsi" w:eastAsia="Times New Roman" w:hAnsiTheme="majorHAnsi" w:cs="Segoe UI"/>
                <w:color w:val="333333"/>
                <w:lang w:eastAsia="pt-PT"/>
              </w:rPr>
              <w:t>10.0</w:t>
            </w:r>
          </w:p>
        </w:tc>
      </w:tr>
      <w:tr w:rsidR="007569EA" w:rsidRPr="009F4B00" w14:paraId="6D8551F3" w14:textId="77777777" w:rsidTr="00AB5874">
        <w:trPr>
          <w:tblCellSpacing w:w="15" w:type="dxa"/>
        </w:trPr>
        <w:tc>
          <w:tcPr>
            <w:tcW w:w="0" w:type="auto"/>
            <w:tcBorders>
              <w:top w:val="single" w:sz="2" w:space="0" w:color="D0D7E5"/>
              <w:left w:val="single" w:sz="2" w:space="0" w:color="D0D7E5"/>
              <w:bottom w:val="single" w:sz="6" w:space="0" w:color="D0D7E5"/>
              <w:right w:val="single" w:sz="2" w:space="0" w:color="D0D7E5"/>
            </w:tcBorders>
            <w:tcMar>
              <w:top w:w="60" w:type="dxa"/>
              <w:left w:w="120" w:type="dxa"/>
              <w:bottom w:w="45" w:type="dxa"/>
              <w:right w:w="105" w:type="dxa"/>
            </w:tcMar>
            <w:vAlign w:val="center"/>
            <w:hideMark/>
          </w:tcPr>
          <w:p w14:paraId="10A2ABCE" w14:textId="06D43F91" w:rsidR="007569EA" w:rsidRPr="009F4B00" w:rsidRDefault="007569EA" w:rsidP="00154914">
            <w:pPr>
              <w:spacing w:after="0" w:line="264" w:lineRule="auto"/>
              <w:jc w:val="both"/>
              <w:rPr>
                <w:rFonts w:asciiTheme="majorHAnsi" w:eastAsia="Times New Roman" w:hAnsiTheme="majorHAnsi" w:cs="Times New Roman"/>
                <w:lang w:eastAsia="pt-PT"/>
              </w:rPr>
            </w:pPr>
            <w:r w:rsidRPr="009F4B00">
              <w:rPr>
                <w:rFonts w:asciiTheme="majorHAnsi" w:eastAsia="Times New Roman" w:hAnsiTheme="majorHAnsi" w:cs="Segoe UI"/>
                <w:color w:val="333333"/>
                <w:lang w:eastAsia="pt-PT"/>
              </w:rPr>
              <w:fldChar w:fldCharType="begin"/>
            </w:r>
            <w:r w:rsidRPr="009F4B00">
              <w:rPr>
                <w:rFonts w:asciiTheme="majorHAnsi" w:eastAsia="Times New Roman" w:hAnsiTheme="majorHAnsi" w:cs="Segoe UI"/>
                <w:color w:val="333333"/>
                <w:lang w:eastAsia="pt-PT"/>
              </w:rPr>
              <w:instrText xml:space="preserve"> HYPERLINK "http://euskillspanorama.cedefop.europa.eu/KeyIndicators/Country/results.aspx?searchmethod=1&amp;indicatorid=435&amp;occupationid=0&amp;sectorid=0&amp;skillid=0&amp;nationalcountryid=8&amp;" </w:instrText>
            </w:r>
            <w:r w:rsidRPr="009F4B00">
              <w:rPr>
                <w:rFonts w:asciiTheme="majorHAnsi" w:eastAsia="Times New Roman" w:hAnsiTheme="majorHAnsi" w:cs="Segoe UI"/>
                <w:color w:val="333333"/>
                <w:lang w:eastAsia="pt-PT"/>
              </w:rPr>
              <w:fldChar w:fldCharType="separate"/>
            </w:r>
          </w:p>
          <w:p w14:paraId="4BA5BE80" w14:textId="77777777" w:rsidR="007569EA" w:rsidRPr="009F4B00" w:rsidRDefault="007569EA" w:rsidP="00154914">
            <w:pPr>
              <w:spacing w:after="0" w:line="264" w:lineRule="auto"/>
              <w:jc w:val="both"/>
              <w:rPr>
                <w:rFonts w:asciiTheme="majorHAnsi" w:eastAsia="Times New Roman" w:hAnsiTheme="majorHAnsi" w:cs="Segoe UI"/>
                <w:b/>
                <w:bCs/>
                <w:color w:val="00156E"/>
                <w:bdr w:val="none" w:sz="0" w:space="0" w:color="auto" w:frame="1"/>
                <w:lang w:val="en-US" w:eastAsia="pt-PT"/>
              </w:rPr>
            </w:pPr>
            <w:r w:rsidRPr="009F4B00">
              <w:rPr>
                <w:rFonts w:asciiTheme="majorHAnsi" w:eastAsia="Times New Roman" w:hAnsiTheme="majorHAnsi" w:cs="Segoe UI"/>
                <w:b/>
                <w:bCs/>
                <w:color w:val="00156E"/>
                <w:bdr w:val="none" w:sz="0" w:space="0" w:color="auto" w:frame="1"/>
                <w:lang w:val="en-US" w:eastAsia="pt-PT"/>
              </w:rPr>
              <w:t>Anticipated percentage change in the number of persons employed with a medium level of education, 2013-2025</w:t>
            </w:r>
          </w:p>
          <w:p w14:paraId="308A04F9" w14:textId="73505C02" w:rsidR="007569EA" w:rsidRPr="009F4B00" w:rsidRDefault="007569EA" w:rsidP="00154914">
            <w:pPr>
              <w:spacing w:after="0" w:line="264" w:lineRule="auto"/>
              <w:jc w:val="both"/>
              <w:rPr>
                <w:rFonts w:asciiTheme="majorHAnsi" w:eastAsia="Times New Roman" w:hAnsiTheme="majorHAnsi" w:cs="Segoe UI"/>
                <w:color w:val="000000"/>
                <w:bdr w:val="none" w:sz="0" w:space="0" w:color="auto" w:frame="1"/>
                <w:lang w:eastAsia="pt-PT"/>
              </w:rPr>
            </w:pPr>
          </w:p>
          <w:p w14:paraId="39EDA172"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color w:val="333333"/>
                <w:lang w:eastAsia="pt-PT"/>
              </w:rPr>
              <w:fldChar w:fldCharType="end"/>
            </w:r>
          </w:p>
        </w:tc>
        <w:tc>
          <w:tcPr>
            <w:tcW w:w="2250" w:type="dxa"/>
            <w:tcBorders>
              <w:top w:val="single" w:sz="2" w:space="0" w:color="D0D7E5"/>
              <w:left w:val="single" w:sz="6" w:space="0" w:color="D0D7E5"/>
              <w:bottom w:val="single" w:sz="6" w:space="0" w:color="D0D7E5"/>
              <w:right w:val="single" w:sz="2" w:space="0" w:color="D0D7E5"/>
            </w:tcBorders>
            <w:tcMar>
              <w:top w:w="60" w:type="dxa"/>
              <w:left w:w="105" w:type="dxa"/>
              <w:bottom w:w="45" w:type="dxa"/>
              <w:right w:w="105" w:type="dxa"/>
            </w:tcMar>
            <w:vAlign w:val="bottom"/>
            <w:hideMark/>
          </w:tcPr>
          <w:p w14:paraId="6C5755D9" w14:textId="77777777" w:rsidR="007569EA" w:rsidRPr="009F4B00" w:rsidRDefault="007569EA" w:rsidP="00154914">
            <w:pPr>
              <w:spacing w:after="0" w:line="264" w:lineRule="auto"/>
              <w:jc w:val="both"/>
              <w:rPr>
                <w:rFonts w:asciiTheme="majorHAnsi" w:eastAsia="Times New Roman" w:hAnsiTheme="majorHAnsi" w:cs="Segoe UI"/>
                <w:color w:val="333333"/>
                <w:lang w:eastAsia="pt-PT"/>
              </w:rPr>
            </w:pPr>
            <w:r w:rsidRPr="009F4B00">
              <w:rPr>
                <w:rFonts w:asciiTheme="majorHAnsi" w:eastAsia="Times New Roman" w:hAnsiTheme="majorHAnsi" w:cs="Segoe UI"/>
                <w:b/>
                <w:bCs/>
                <w:color w:val="333333"/>
                <w:lang w:eastAsia="pt-PT"/>
              </w:rPr>
              <w:t>% Change --&gt; </w:t>
            </w:r>
            <w:r w:rsidRPr="009F4B00">
              <w:rPr>
                <w:rFonts w:asciiTheme="majorHAnsi" w:eastAsia="Times New Roman" w:hAnsiTheme="majorHAnsi" w:cs="Segoe UI"/>
                <w:color w:val="333333"/>
                <w:lang w:eastAsia="pt-PT"/>
              </w:rPr>
              <w:t>-1.0</w:t>
            </w:r>
          </w:p>
        </w:tc>
      </w:tr>
    </w:tbl>
    <w:p w14:paraId="1F9C7D92" w14:textId="1D73D6D2" w:rsidR="007569EA" w:rsidRPr="009F4B00" w:rsidRDefault="007569EA" w:rsidP="00154914">
      <w:pPr>
        <w:spacing w:after="0" w:line="264" w:lineRule="auto"/>
        <w:jc w:val="both"/>
        <w:rPr>
          <w:rFonts w:asciiTheme="majorHAnsi" w:hAnsiTheme="majorHAnsi" w:cs="Arial"/>
          <w:lang w:val="fr-BE"/>
        </w:rPr>
      </w:pPr>
      <w:r w:rsidRPr="009F4B00">
        <w:rPr>
          <w:rFonts w:asciiTheme="majorHAnsi" w:hAnsiTheme="majorHAnsi" w:cs="Arial"/>
          <w:lang w:val="fr-BE"/>
        </w:rPr>
        <w:t>Source: EU Skills Panorama/ CEDEFOP</w:t>
      </w:r>
    </w:p>
    <w:p w14:paraId="42DE53B2" w14:textId="77777777" w:rsidR="00576A28" w:rsidRPr="009F4B00" w:rsidRDefault="00576A28" w:rsidP="00154914">
      <w:pPr>
        <w:spacing w:after="0" w:line="264" w:lineRule="auto"/>
        <w:jc w:val="both"/>
        <w:rPr>
          <w:rFonts w:asciiTheme="majorHAnsi" w:hAnsiTheme="majorHAnsi" w:cs="Arial"/>
          <w:lang w:val="fr-BE"/>
        </w:rPr>
      </w:pPr>
    </w:p>
    <w:p w14:paraId="7828E615" w14:textId="524AAE67" w:rsidR="00221E5E" w:rsidRPr="009F4B00" w:rsidRDefault="00E0449D" w:rsidP="00154914">
      <w:pPr>
        <w:pStyle w:val="ListParagraph"/>
        <w:numPr>
          <w:ilvl w:val="0"/>
          <w:numId w:val="1"/>
        </w:numPr>
        <w:spacing w:after="0" w:line="264" w:lineRule="auto"/>
        <w:jc w:val="both"/>
        <w:rPr>
          <w:rFonts w:asciiTheme="majorHAnsi" w:hAnsiTheme="majorHAnsi" w:cs="Arial"/>
          <w:lang w:val="en-US"/>
        </w:rPr>
      </w:pPr>
      <w:r w:rsidRPr="009F4B00">
        <w:rPr>
          <w:rFonts w:asciiTheme="majorHAnsi" w:hAnsiTheme="majorHAnsi" w:cs="Arial"/>
          <w:b/>
          <w:lang w:val="en-US"/>
        </w:rPr>
        <w:t>VET system</w:t>
      </w:r>
      <w:r w:rsidR="00781AF4" w:rsidRPr="009F4B00">
        <w:rPr>
          <w:rFonts w:asciiTheme="majorHAnsi" w:hAnsiTheme="majorHAnsi" w:cs="Arial"/>
          <w:b/>
          <w:lang w:val="en-US"/>
        </w:rPr>
        <w:t xml:space="preserve"> </w:t>
      </w:r>
      <w:r w:rsidR="0078489C" w:rsidRPr="009F4B00">
        <w:rPr>
          <w:rFonts w:asciiTheme="majorHAnsi" w:hAnsiTheme="majorHAnsi" w:cs="Arial"/>
          <w:b/>
          <w:lang w:val="en-US"/>
        </w:rPr>
        <w:t>in Estonia</w:t>
      </w:r>
    </w:p>
    <w:p w14:paraId="16117F09" w14:textId="77777777" w:rsidR="00221E5E" w:rsidRPr="009F4B00" w:rsidRDefault="0078489C"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 </w:t>
      </w:r>
    </w:p>
    <w:p w14:paraId="69C4A12F" w14:textId="5A4018DE" w:rsidR="008C7FFC" w:rsidRPr="009F4B00" w:rsidRDefault="008C7FFC"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2006 </w:t>
      </w:r>
      <w:r w:rsidR="004C164F" w:rsidRPr="009F4B00">
        <w:rPr>
          <w:rFonts w:asciiTheme="majorHAnsi" w:hAnsiTheme="majorHAnsi" w:cs="Arial"/>
          <w:lang w:val="en-US"/>
        </w:rPr>
        <w:t>work-</w:t>
      </w:r>
      <w:r w:rsidRPr="009F4B00">
        <w:rPr>
          <w:rFonts w:asciiTheme="majorHAnsi" w:hAnsiTheme="majorHAnsi" w:cs="Arial"/>
          <w:lang w:val="en-US"/>
        </w:rPr>
        <w:t xml:space="preserve">based learning was </w:t>
      </w:r>
      <w:r w:rsidR="00EF6170" w:rsidRPr="009F4B00">
        <w:rPr>
          <w:rFonts w:asciiTheme="majorHAnsi" w:hAnsiTheme="majorHAnsi" w:cs="Arial"/>
          <w:lang w:val="en-US"/>
        </w:rPr>
        <w:t>approved</w:t>
      </w:r>
      <w:r w:rsidRPr="009F4B00">
        <w:rPr>
          <w:rFonts w:asciiTheme="majorHAnsi" w:hAnsiTheme="majorHAnsi" w:cs="Arial"/>
          <w:lang w:val="en-US"/>
        </w:rPr>
        <w:t xml:space="preserve"> as a new </w:t>
      </w:r>
      <w:r w:rsidR="004C164F" w:rsidRPr="009F4B00">
        <w:rPr>
          <w:rFonts w:asciiTheme="majorHAnsi" w:hAnsiTheme="majorHAnsi" w:cs="Arial"/>
          <w:lang w:val="en-US"/>
        </w:rPr>
        <w:t xml:space="preserve">form of </w:t>
      </w:r>
      <w:r w:rsidRPr="009F4B00">
        <w:rPr>
          <w:rFonts w:asciiTheme="majorHAnsi" w:hAnsiTheme="majorHAnsi" w:cs="Arial"/>
          <w:lang w:val="en-US"/>
        </w:rPr>
        <w:t>study</w:t>
      </w:r>
      <w:r w:rsidR="00EF6170" w:rsidRPr="009F4B00">
        <w:rPr>
          <w:rFonts w:asciiTheme="majorHAnsi" w:hAnsiTheme="majorHAnsi" w:cs="Arial"/>
          <w:lang w:val="en-US"/>
        </w:rPr>
        <w:t xml:space="preserve"> and in 2007</w:t>
      </w:r>
      <w:r w:rsidR="004C164F" w:rsidRPr="009F4B00">
        <w:rPr>
          <w:rFonts w:asciiTheme="majorHAnsi" w:hAnsiTheme="majorHAnsi" w:cs="Arial"/>
          <w:lang w:val="en-US"/>
        </w:rPr>
        <w:t xml:space="preserve"> </w:t>
      </w:r>
      <w:r w:rsidR="00EF6170" w:rsidRPr="009F4B00">
        <w:rPr>
          <w:rFonts w:asciiTheme="majorHAnsi" w:hAnsiTheme="majorHAnsi" w:cs="Arial"/>
          <w:lang w:val="en-US"/>
        </w:rPr>
        <w:t>t</w:t>
      </w:r>
      <w:r w:rsidR="004C164F" w:rsidRPr="009F4B00">
        <w:rPr>
          <w:rFonts w:asciiTheme="majorHAnsi" w:hAnsiTheme="majorHAnsi" w:cs="Arial"/>
          <w:lang w:val="en-US"/>
        </w:rPr>
        <w:t xml:space="preserve">he </w:t>
      </w:r>
      <w:r w:rsidR="00EF6170" w:rsidRPr="009F4B00">
        <w:rPr>
          <w:rFonts w:asciiTheme="majorHAnsi" w:hAnsiTheme="majorHAnsi" w:cs="Arial"/>
          <w:lang w:val="en-US"/>
        </w:rPr>
        <w:t>Minister of Education and Research adopted the Vocational Education Institutions Act and the regulation of “Policies and Conditions for Implementing Workplace Based Learning”</w:t>
      </w:r>
      <w:r w:rsidR="00C55C08" w:rsidRPr="009F4B00">
        <w:rPr>
          <w:rFonts w:asciiTheme="majorHAnsi" w:hAnsiTheme="majorHAnsi" w:cs="Arial"/>
          <w:lang w:val="en-US"/>
        </w:rPr>
        <w:t>– the legislation was renewed and adjusted with the new Vocational Education Institutions Act in 2013</w:t>
      </w:r>
      <w:r w:rsidR="00EF6170" w:rsidRPr="009F4B00">
        <w:rPr>
          <w:rFonts w:asciiTheme="majorHAnsi" w:hAnsiTheme="majorHAnsi" w:cs="Arial"/>
          <w:lang w:val="en-US"/>
        </w:rPr>
        <w:t>.</w:t>
      </w:r>
      <w:r w:rsidR="006913A3" w:rsidRPr="009F4B00">
        <w:rPr>
          <w:rFonts w:asciiTheme="majorHAnsi" w:hAnsiTheme="majorHAnsi" w:cs="Arial"/>
          <w:lang w:val="en-US"/>
        </w:rPr>
        <w:t xml:space="preserve"> </w:t>
      </w:r>
      <w:r w:rsidR="004C164F" w:rsidRPr="009F4B00">
        <w:rPr>
          <w:rFonts w:asciiTheme="majorHAnsi" w:hAnsiTheme="majorHAnsi" w:cs="Arial"/>
          <w:lang w:val="en-US"/>
        </w:rPr>
        <w:t>T</w:t>
      </w:r>
      <w:r w:rsidR="00C55C08" w:rsidRPr="009F4B00">
        <w:rPr>
          <w:rFonts w:asciiTheme="majorHAnsi" w:hAnsiTheme="majorHAnsi" w:cs="Arial"/>
          <w:lang w:val="en-US"/>
        </w:rPr>
        <w:t xml:space="preserve">he work-based learning programmes complement </w:t>
      </w:r>
      <w:r w:rsidR="004C164F" w:rsidRPr="009F4B00">
        <w:rPr>
          <w:rFonts w:asciiTheme="majorHAnsi" w:hAnsiTheme="majorHAnsi" w:cs="Arial"/>
          <w:lang w:val="en-US"/>
        </w:rPr>
        <w:t>the existing school-based study programmes.</w:t>
      </w:r>
      <w:r w:rsidR="00257B8C" w:rsidRPr="009F4B00">
        <w:rPr>
          <w:rFonts w:asciiTheme="majorHAnsi" w:hAnsiTheme="majorHAnsi" w:cs="Arial"/>
          <w:lang w:val="en-US"/>
        </w:rPr>
        <w:t xml:space="preserve"> </w:t>
      </w:r>
    </w:p>
    <w:p w14:paraId="04905E6D" w14:textId="77777777" w:rsidR="00AF5B9A" w:rsidRPr="009F4B00" w:rsidRDefault="00AF5B9A" w:rsidP="00154914">
      <w:pPr>
        <w:spacing w:after="0" w:line="264" w:lineRule="auto"/>
        <w:jc w:val="both"/>
        <w:rPr>
          <w:rFonts w:asciiTheme="majorHAnsi" w:hAnsiTheme="majorHAnsi" w:cs="Arial"/>
          <w:lang w:val="en-US"/>
        </w:rPr>
      </w:pPr>
    </w:p>
    <w:p w14:paraId="3768879A" w14:textId="5C0BD011" w:rsidR="007309A7" w:rsidRPr="009F4B00" w:rsidRDefault="007309A7"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Estonia </w:t>
      </w:r>
      <w:r w:rsidR="00296B82" w:rsidRPr="009F4B00">
        <w:rPr>
          <w:rFonts w:asciiTheme="majorHAnsi" w:hAnsiTheme="majorHAnsi" w:cs="Arial"/>
          <w:lang w:val="en-US"/>
        </w:rPr>
        <w:t xml:space="preserve">work-based </w:t>
      </w:r>
      <w:r w:rsidR="00251BF6" w:rsidRPr="009F4B00">
        <w:rPr>
          <w:rFonts w:asciiTheme="majorHAnsi" w:hAnsiTheme="majorHAnsi" w:cs="Arial"/>
          <w:lang w:val="en-US"/>
        </w:rPr>
        <w:t xml:space="preserve">training </w:t>
      </w:r>
      <w:r w:rsidRPr="009F4B00">
        <w:rPr>
          <w:rFonts w:asciiTheme="majorHAnsi" w:hAnsiTheme="majorHAnsi" w:cs="Arial"/>
          <w:lang w:val="en-US"/>
        </w:rPr>
        <w:t xml:space="preserve">is defined as study where the work practice constitutes at least two thirds of the volume of </w:t>
      </w:r>
      <w:r w:rsidR="00296B82" w:rsidRPr="009F4B00">
        <w:rPr>
          <w:rFonts w:asciiTheme="majorHAnsi" w:hAnsiTheme="majorHAnsi" w:cs="Arial"/>
          <w:lang w:val="en-US"/>
        </w:rPr>
        <w:t xml:space="preserve">the </w:t>
      </w:r>
      <w:r w:rsidRPr="009F4B00">
        <w:rPr>
          <w:rFonts w:asciiTheme="majorHAnsi" w:hAnsiTheme="majorHAnsi" w:cs="Arial"/>
          <w:lang w:val="en-US"/>
        </w:rPr>
        <w:t>cu</w:t>
      </w:r>
      <w:r w:rsidR="00296B82" w:rsidRPr="009F4B00">
        <w:rPr>
          <w:rFonts w:asciiTheme="majorHAnsi" w:hAnsiTheme="majorHAnsi" w:cs="Arial"/>
          <w:lang w:val="en-US"/>
        </w:rPr>
        <w:t xml:space="preserve">rriculum (in school based study, </w:t>
      </w:r>
      <w:r w:rsidRPr="009F4B00">
        <w:rPr>
          <w:rFonts w:asciiTheme="majorHAnsi" w:hAnsiTheme="majorHAnsi" w:cs="Arial"/>
          <w:lang w:val="en-US"/>
        </w:rPr>
        <w:t xml:space="preserve">the share of work practice is up to </w:t>
      </w:r>
      <w:r w:rsidR="00296B82" w:rsidRPr="009F4B00">
        <w:rPr>
          <w:rFonts w:asciiTheme="majorHAnsi" w:hAnsiTheme="majorHAnsi" w:cs="Arial"/>
          <w:lang w:val="en-US"/>
        </w:rPr>
        <w:t>50 per cent of the volume of curriculum with h</w:t>
      </w:r>
      <w:r w:rsidRPr="009F4B00">
        <w:rPr>
          <w:rFonts w:asciiTheme="majorHAnsi" w:hAnsiTheme="majorHAnsi" w:cs="Arial"/>
          <w:lang w:val="en-US"/>
        </w:rPr>
        <w:t xml:space="preserve">alf </w:t>
      </w:r>
      <w:r w:rsidR="00296B82" w:rsidRPr="009F4B00">
        <w:rPr>
          <w:rFonts w:asciiTheme="majorHAnsi" w:hAnsiTheme="majorHAnsi" w:cs="Arial"/>
          <w:lang w:val="en-US"/>
        </w:rPr>
        <w:t>the practical training taking</w:t>
      </w:r>
      <w:r w:rsidRPr="009F4B00">
        <w:rPr>
          <w:rFonts w:asciiTheme="majorHAnsi" w:hAnsiTheme="majorHAnsi" w:cs="Arial"/>
          <w:lang w:val="en-US"/>
        </w:rPr>
        <w:t xml:space="preserve"> place in enterprise</w:t>
      </w:r>
      <w:r w:rsidR="00296B82" w:rsidRPr="009F4B00">
        <w:rPr>
          <w:rFonts w:asciiTheme="majorHAnsi" w:hAnsiTheme="majorHAnsi" w:cs="Arial"/>
          <w:lang w:val="en-US"/>
        </w:rPr>
        <w:t>s</w:t>
      </w:r>
      <w:r w:rsidRPr="009F4B00">
        <w:rPr>
          <w:rFonts w:asciiTheme="majorHAnsi" w:hAnsiTheme="majorHAnsi" w:cs="Arial"/>
          <w:lang w:val="en-US"/>
        </w:rPr>
        <w:t>).</w:t>
      </w:r>
    </w:p>
    <w:p w14:paraId="31831EBE" w14:textId="77777777" w:rsidR="00AF5B9A" w:rsidRPr="009F4B00" w:rsidRDefault="00AF5B9A" w:rsidP="00154914">
      <w:pPr>
        <w:spacing w:after="0" w:line="264" w:lineRule="auto"/>
        <w:jc w:val="both"/>
        <w:rPr>
          <w:rFonts w:asciiTheme="majorHAnsi" w:hAnsiTheme="majorHAnsi" w:cs="Arial"/>
          <w:lang w:val="en-US"/>
        </w:rPr>
      </w:pPr>
    </w:p>
    <w:p w14:paraId="33033E9B" w14:textId="6DB4C5D4" w:rsidR="007309A7" w:rsidRPr="009F4B00" w:rsidRDefault="00BF4232" w:rsidP="00154914">
      <w:pPr>
        <w:spacing w:after="0" w:line="264" w:lineRule="auto"/>
        <w:jc w:val="both"/>
        <w:rPr>
          <w:rFonts w:asciiTheme="majorHAnsi" w:hAnsiTheme="majorHAnsi" w:cs="Arial"/>
          <w:lang w:val="en-US"/>
        </w:rPr>
      </w:pPr>
      <w:r w:rsidRPr="009F4B00">
        <w:rPr>
          <w:rFonts w:asciiTheme="majorHAnsi" w:hAnsiTheme="majorHAnsi" w:cs="Arial"/>
          <w:lang w:val="en-US"/>
        </w:rPr>
        <w:t>T</w:t>
      </w:r>
      <w:r w:rsidR="007309A7" w:rsidRPr="009F4B00">
        <w:rPr>
          <w:rFonts w:asciiTheme="majorHAnsi" w:hAnsiTheme="majorHAnsi" w:cs="Arial"/>
          <w:lang w:val="en-US"/>
        </w:rPr>
        <w:t>his regulatio</w:t>
      </w:r>
      <w:r w:rsidRPr="009F4B00">
        <w:rPr>
          <w:rFonts w:asciiTheme="majorHAnsi" w:hAnsiTheme="majorHAnsi" w:cs="Arial"/>
          <w:lang w:val="en-US"/>
        </w:rPr>
        <w:t>n on work-based learning</w:t>
      </w:r>
      <w:r w:rsidR="007309A7" w:rsidRPr="009F4B00">
        <w:rPr>
          <w:rFonts w:asciiTheme="majorHAnsi" w:hAnsiTheme="majorHAnsi" w:cs="Arial"/>
          <w:lang w:val="en-US"/>
        </w:rPr>
        <w:t xml:space="preserve"> is implemented in cooperation </w:t>
      </w:r>
      <w:r w:rsidRPr="009F4B00">
        <w:rPr>
          <w:rFonts w:asciiTheme="majorHAnsi" w:hAnsiTheme="majorHAnsi" w:cs="Arial"/>
          <w:lang w:val="en-US"/>
        </w:rPr>
        <w:t>with</w:t>
      </w:r>
      <w:r w:rsidR="007309A7" w:rsidRPr="009F4B00">
        <w:rPr>
          <w:rFonts w:asciiTheme="majorHAnsi" w:hAnsiTheme="majorHAnsi" w:cs="Arial"/>
          <w:lang w:val="en-US"/>
        </w:rPr>
        <w:t xml:space="preserve"> vocational </w:t>
      </w:r>
      <w:r w:rsidR="00FB5ADB" w:rsidRPr="009F4B00">
        <w:rPr>
          <w:rFonts w:asciiTheme="majorHAnsi" w:hAnsiTheme="majorHAnsi" w:cs="Arial"/>
          <w:lang w:val="en-US"/>
        </w:rPr>
        <w:t xml:space="preserve">education </w:t>
      </w:r>
      <w:r w:rsidR="007309A7" w:rsidRPr="009F4B00">
        <w:rPr>
          <w:rFonts w:asciiTheme="majorHAnsi" w:hAnsiTheme="majorHAnsi" w:cs="Arial"/>
          <w:lang w:val="en-US"/>
        </w:rPr>
        <w:t>institution, th</w:t>
      </w:r>
      <w:r w:rsidR="00EF6170" w:rsidRPr="009F4B00">
        <w:rPr>
          <w:rFonts w:asciiTheme="majorHAnsi" w:hAnsiTheme="majorHAnsi" w:cs="Arial"/>
          <w:lang w:val="en-US"/>
        </w:rPr>
        <w:t>e student and the enterprise that</w:t>
      </w:r>
      <w:r w:rsidR="007309A7" w:rsidRPr="009F4B00">
        <w:rPr>
          <w:rFonts w:asciiTheme="majorHAnsi" w:hAnsiTheme="majorHAnsi" w:cs="Arial"/>
          <w:lang w:val="en-US"/>
        </w:rPr>
        <w:t xml:space="preserve"> </w:t>
      </w:r>
      <w:r w:rsidRPr="009F4B00">
        <w:rPr>
          <w:rFonts w:asciiTheme="majorHAnsi" w:hAnsiTheme="majorHAnsi" w:cs="Arial"/>
          <w:lang w:val="en-US"/>
        </w:rPr>
        <w:t>provides</w:t>
      </w:r>
      <w:r w:rsidR="007309A7" w:rsidRPr="009F4B00">
        <w:rPr>
          <w:rFonts w:asciiTheme="majorHAnsi" w:hAnsiTheme="majorHAnsi" w:cs="Arial"/>
          <w:lang w:val="en-US"/>
        </w:rPr>
        <w:t xml:space="preserve"> the work practice. </w:t>
      </w:r>
      <w:r w:rsidRPr="009F4B00">
        <w:rPr>
          <w:rFonts w:asciiTheme="majorHAnsi" w:hAnsiTheme="majorHAnsi" w:cs="Arial"/>
          <w:lang w:val="en-US"/>
        </w:rPr>
        <w:t xml:space="preserve">Work-based learning </w:t>
      </w:r>
      <w:r w:rsidR="007309A7" w:rsidRPr="009F4B00">
        <w:rPr>
          <w:rFonts w:asciiTheme="majorHAnsi" w:hAnsiTheme="majorHAnsi" w:cs="Arial"/>
          <w:lang w:val="en-US"/>
        </w:rPr>
        <w:t>takes place in VET institution</w:t>
      </w:r>
      <w:r w:rsidRPr="009F4B00">
        <w:rPr>
          <w:rFonts w:asciiTheme="majorHAnsi" w:hAnsiTheme="majorHAnsi" w:cs="Arial"/>
          <w:lang w:val="en-US"/>
        </w:rPr>
        <w:t>s</w:t>
      </w:r>
      <w:r w:rsidR="007309A7" w:rsidRPr="009F4B00">
        <w:rPr>
          <w:rFonts w:asciiTheme="majorHAnsi" w:hAnsiTheme="majorHAnsi" w:cs="Arial"/>
          <w:lang w:val="en-US"/>
        </w:rPr>
        <w:t xml:space="preserve"> and in enterprise </w:t>
      </w:r>
      <w:r w:rsidRPr="009F4B00">
        <w:rPr>
          <w:rFonts w:asciiTheme="majorHAnsi" w:hAnsiTheme="majorHAnsi" w:cs="Arial"/>
          <w:lang w:val="en-US"/>
        </w:rPr>
        <w:t xml:space="preserve">– </w:t>
      </w:r>
      <w:proofErr w:type="gramStart"/>
      <w:r w:rsidRPr="009F4B00">
        <w:rPr>
          <w:rFonts w:asciiTheme="majorHAnsi" w:hAnsiTheme="majorHAnsi" w:cs="Arial"/>
          <w:lang w:val="en-US"/>
        </w:rPr>
        <w:t xml:space="preserve">this is supplemented with </w:t>
      </w:r>
      <w:r w:rsidR="007309A7" w:rsidRPr="009F4B00">
        <w:rPr>
          <w:rFonts w:asciiTheme="majorHAnsi" w:hAnsiTheme="majorHAnsi" w:cs="Arial"/>
          <w:lang w:val="en-US"/>
        </w:rPr>
        <w:t xml:space="preserve">independent work by </w:t>
      </w:r>
      <w:r w:rsidRPr="009F4B00">
        <w:rPr>
          <w:rFonts w:asciiTheme="majorHAnsi" w:hAnsiTheme="majorHAnsi" w:cs="Arial"/>
          <w:lang w:val="en-US"/>
        </w:rPr>
        <w:t>students in order for them</w:t>
      </w:r>
      <w:r w:rsidR="007309A7" w:rsidRPr="009F4B00">
        <w:rPr>
          <w:rFonts w:asciiTheme="majorHAnsi" w:hAnsiTheme="majorHAnsi" w:cs="Arial"/>
          <w:lang w:val="en-US"/>
        </w:rPr>
        <w:t xml:space="preserve"> to achieve the learning outcomes described in </w:t>
      </w:r>
      <w:r w:rsidRPr="009F4B00">
        <w:rPr>
          <w:rFonts w:asciiTheme="majorHAnsi" w:hAnsiTheme="majorHAnsi" w:cs="Arial"/>
          <w:lang w:val="en-US"/>
        </w:rPr>
        <w:t xml:space="preserve">the </w:t>
      </w:r>
      <w:r w:rsidR="007309A7" w:rsidRPr="009F4B00">
        <w:rPr>
          <w:rFonts w:asciiTheme="majorHAnsi" w:hAnsiTheme="majorHAnsi" w:cs="Arial"/>
          <w:lang w:val="en-US"/>
        </w:rPr>
        <w:t>curricula</w:t>
      </w:r>
      <w:proofErr w:type="gramEnd"/>
      <w:r w:rsidR="007309A7" w:rsidRPr="009F4B00">
        <w:rPr>
          <w:rFonts w:asciiTheme="majorHAnsi" w:hAnsiTheme="majorHAnsi" w:cs="Arial"/>
          <w:lang w:val="en-US"/>
        </w:rPr>
        <w:t>.</w:t>
      </w:r>
    </w:p>
    <w:p w14:paraId="0E3F19C5" w14:textId="77777777" w:rsidR="00AF5B9A" w:rsidRPr="009F4B00" w:rsidRDefault="00AF5B9A" w:rsidP="00154914">
      <w:pPr>
        <w:spacing w:after="0" w:line="264" w:lineRule="auto"/>
        <w:jc w:val="both"/>
        <w:rPr>
          <w:rFonts w:asciiTheme="majorHAnsi" w:hAnsiTheme="majorHAnsi" w:cs="Arial"/>
          <w:lang w:val="en-US"/>
        </w:rPr>
      </w:pPr>
    </w:p>
    <w:p w14:paraId="71ECCC28" w14:textId="271F0FFB" w:rsidR="00E04752" w:rsidRPr="009F4B00" w:rsidRDefault="007309A7" w:rsidP="00154914">
      <w:pPr>
        <w:spacing w:after="0" w:line="264" w:lineRule="auto"/>
        <w:jc w:val="both"/>
        <w:rPr>
          <w:rFonts w:asciiTheme="majorHAnsi" w:hAnsiTheme="majorHAnsi" w:cs="Arial"/>
          <w:lang w:val="en-US"/>
        </w:rPr>
      </w:pPr>
      <w:r w:rsidRPr="009F4B00">
        <w:rPr>
          <w:rFonts w:asciiTheme="majorHAnsi" w:hAnsiTheme="majorHAnsi" w:cs="Arial"/>
          <w:lang w:val="en-US"/>
        </w:rPr>
        <w:t>VET curricula</w:t>
      </w:r>
      <w:r w:rsidR="00BF4232" w:rsidRPr="009F4B00">
        <w:rPr>
          <w:rFonts w:asciiTheme="majorHAnsi" w:hAnsiTheme="majorHAnsi" w:cs="Arial"/>
          <w:lang w:val="en-US"/>
        </w:rPr>
        <w:t>, based on competences,</w:t>
      </w:r>
      <w:r w:rsidRPr="009F4B00">
        <w:rPr>
          <w:rFonts w:asciiTheme="majorHAnsi" w:hAnsiTheme="majorHAnsi" w:cs="Arial"/>
          <w:lang w:val="en-US"/>
        </w:rPr>
        <w:t xml:space="preserve"> are </w:t>
      </w:r>
      <w:r w:rsidR="00BF4232" w:rsidRPr="009F4B00">
        <w:rPr>
          <w:rFonts w:asciiTheme="majorHAnsi" w:hAnsiTheme="majorHAnsi" w:cs="Arial"/>
          <w:lang w:val="en-US"/>
        </w:rPr>
        <w:t>designed</w:t>
      </w:r>
      <w:r w:rsidRPr="009F4B00">
        <w:rPr>
          <w:rFonts w:asciiTheme="majorHAnsi" w:hAnsiTheme="majorHAnsi" w:cs="Arial"/>
          <w:lang w:val="en-US"/>
        </w:rPr>
        <w:t xml:space="preserve"> </w:t>
      </w:r>
      <w:r w:rsidR="00BF4232" w:rsidRPr="009F4B00">
        <w:rPr>
          <w:rFonts w:asciiTheme="majorHAnsi" w:hAnsiTheme="majorHAnsi" w:cs="Arial"/>
          <w:lang w:val="en-US"/>
        </w:rPr>
        <w:t>using</w:t>
      </w:r>
      <w:r w:rsidRPr="009F4B00">
        <w:rPr>
          <w:rFonts w:asciiTheme="majorHAnsi" w:hAnsiTheme="majorHAnsi" w:cs="Arial"/>
          <w:lang w:val="en-US"/>
        </w:rPr>
        <w:t xml:space="preserve"> professional standards</w:t>
      </w:r>
      <w:r w:rsidR="00BF4232" w:rsidRPr="009F4B00">
        <w:rPr>
          <w:rFonts w:asciiTheme="majorHAnsi" w:hAnsiTheme="majorHAnsi" w:cs="Arial"/>
          <w:lang w:val="en-US"/>
        </w:rPr>
        <w:t xml:space="preserve"> or vocational education standards. In the curricula, the </w:t>
      </w:r>
      <w:r w:rsidRPr="009F4B00">
        <w:rPr>
          <w:rFonts w:asciiTheme="majorHAnsi" w:hAnsiTheme="majorHAnsi" w:cs="Arial"/>
          <w:lang w:val="en-US"/>
        </w:rPr>
        <w:t>expected learnin</w:t>
      </w:r>
      <w:r w:rsidR="00BF4232" w:rsidRPr="009F4B00">
        <w:rPr>
          <w:rFonts w:asciiTheme="majorHAnsi" w:hAnsiTheme="majorHAnsi" w:cs="Arial"/>
          <w:lang w:val="en-US"/>
        </w:rPr>
        <w:t>g outcomes are defined for qualifications at L</w:t>
      </w:r>
      <w:r w:rsidRPr="009F4B00">
        <w:rPr>
          <w:rFonts w:asciiTheme="majorHAnsi" w:hAnsiTheme="majorHAnsi" w:cs="Arial"/>
          <w:lang w:val="en-US"/>
        </w:rPr>
        <w:t xml:space="preserve">evels 2-5 </w:t>
      </w:r>
      <w:r w:rsidR="00BF4232" w:rsidRPr="009F4B00">
        <w:rPr>
          <w:rFonts w:asciiTheme="majorHAnsi" w:hAnsiTheme="majorHAnsi" w:cs="Arial"/>
          <w:lang w:val="en-US"/>
        </w:rPr>
        <w:t>in the</w:t>
      </w:r>
      <w:r w:rsidRPr="009F4B00">
        <w:rPr>
          <w:rFonts w:asciiTheme="majorHAnsi" w:hAnsiTheme="majorHAnsi" w:cs="Arial"/>
          <w:lang w:val="en-US"/>
        </w:rPr>
        <w:t xml:space="preserve"> Estonian Qualification Framework (</w:t>
      </w:r>
      <w:r w:rsidR="00FB5ADB" w:rsidRPr="009F4B00">
        <w:rPr>
          <w:rFonts w:asciiTheme="majorHAnsi" w:hAnsiTheme="majorHAnsi" w:cs="Arial"/>
          <w:lang w:val="en-US"/>
        </w:rPr>
        <w:t xml:space="preserve">equal to EQF levels 2-5) </w:t>
      </w:r>
      <w:r w:rsidR="00BF4232" w:rsidRPr="009F4B00">
        <w:rPr>
          <w:rFonts w:asciiTheme="majorHAnsi" w:hAnsiTheme="majorHAnsi" w:cs="Arial"/>
          <w:lang w:val="en-US"/>
        </w:rPr>
        <w:t xml:space="preserve">as described in the </w:t>
      </w:r>
      <w:r w:rsidRPr="009F4B00">
        <w:rPr>
          <w:rFonts w:asciiTheme="majorHAnsi" w:hAnsiTheme="majorHAnsi" w:cs="Arial"/>
          <w:lang w:val="en-US"/>
        </w:rPr>
        <w:t>Vocational E</w:t>
      </w:r>
      <w:r w:rsidR="00FB5ADB" w:rsidRPr="009F4B00">
        <w:rPr>
          <w:rFonts w:asciiTheme="majorHAnsi" w:hAnsiTheme="majorHAnsi" w:cs="Arial"/>
          <w:lang w:val="en-US"/>
        </w:rPr>
        <w:t>ducation Institution Act, 2013</w:t>
      </w:r>
      <w:r w:rsidRPr="009F4B00">
        <w:rPr>
          <w:rFonts w:asciiTheme="majorHAnsi" w:hAnsiTheme="majorHAnsi" w:cs="Arial"/>
          <w:lang w:val="en-US"/>
        </w:rPr>
        <w:t>. The professional standards are ap</w:t>
      </w:r>
      <w:r w:rsidR="00BF4232" w:rsidRPr="009F4B00">
        <w:rPr>
          <w:rFonts w:asciiTheme="majorHAnsi" w:hAnsiTheme="majorHAnsi" w:cs="Arial"/>
          <w:lang w:val="en-US"/>
        </w:rPr>
        <w:t xml:space="preserve">proved by professional </w:t>
      </w:r>
      <w:proofErr w:type="gramStart"/>
      <w:r w:rsidR="00BF4232" w:rsidRPr="009F4B00">
        <w:rPr>
          <w:rFonts w:asciiTheme="majorHAnsi" w:hAnsiTheme="majorHAnsi" w:cs="Arial"/>
          <w:lang w:val="en-US"/>
        </w:rPr>
        <w:t>councils</w:t>
      </w:r>
      <w:r w:rsidRPr="009F4B00">
        <w:rPr>
          <w:rFonts w:asciiTheme="majorHAnsi" w:hAnsiTheme="majorHAnsi" w:cs="Arial"/>
          <w:lang w:val="en-US"/>
        </w:rPr>
        <w:t xml:space="preserve"> which</w:t>
      </w:r>
      <w:proofErr w:type="gramEnd"/>
      <w:r w:rsidRPr="009F4B00">
        <w:rPr>
          <w:rFonts w:asciiTheme="majorHAnsi" w:hAnsiTheme="majorHAnsi" w:cs="Arial"/>
          <w:lang w:val="en-US"/>
        </w:rPr>
        <w:t xml:space="preserve"> consist of representatives </w:t>
      </w:r>
      <w:r w:rsidR="00BF4232" w:rsidRPr="009F4B00">
        <w:rPr>
          <w:rFonts w:asciiTheme="majorHAnsi" w:hAnsiTheme="majorHAnsi" w:cs="Arial"/>
          <w:lang w:val="en-US"/>
        </w:rPr>
        <w:t>from</w:t>
      </w:r>
      <w:r w:rsidRPr="009F4B00">
        <w:rPr>
          <w:rFonts w:asciiTheme="majorHAnsi" w:hAnsiTheme="majorHAnsi" w:cs="Arial"/>
          <w:lang w:val="en-US"/>
        </w:rPr>
        <w:t xml:space="preserve"> employers</w:t>
      </w:r>
      <w:r w:rsidR="00BF4232" w:rsidRPr="009F4B00">
        <w:rPr>
          <w:rFonts w:asciiTheme="majorHAnsi" w:hAnsiTheme="majorHAnsi" w:cs="Arial"/>
          <w:lang w:val="en-US"/>
        </w:rPr>
        <w:t xml:space="preserve">, </w:t>
      </w:r>
      <w:r w:rsidR="00E04752" w:rsidRPr="009F4B00">
        <w:rPr>
          <w:rFonts w:asciiTheme="majorHAnsi" w:hAnsiTheme="majorHAnsi" w:cs="Arial"/>
          <w:lang w:val="en-US"/>
        </w:rPr>
        <w:t>employees, representatives of the state</w:t>
      </w:r>
      <w:r w:rsidRPr="009F4B00">
        <w:rPr>
          <w:rFonts w:asciiTheme="majorHAnsi" w:hAnsiTheme="majorHAnsi" w:cs="Arial"/>
          <w:lang w:val="en-US"/>
        </w:rPr>
        <w:t xml:space="preserve"> and professional </w:t>
      </w:r>
      <w:r w:rsidRPr="009F4B00">
        <w:rPr>
          <w:rFonts w:asciiTheme="majorHAnsi" w:hAnsiTheme="majorHAnsi" w:cs="Arial"/>
          <w:lang w:val="en-US"/>
        </w:rPr>
        <w:lastRenderedPageBreak/>
        <w:t xml:space="preserve">associations </w:t>
      </w:r>
      <w:r w:rsidR="00BF4232" w:rsidRPr="009F4B00">
        <w:rPr>
          <w:rFonts w:asciiTheme="majorHAnsi" w:hAnsiTheme="majorHAnsi" w:cs="Arial"/>
          <w:lang w:val="en-US"/>
        </w:rPr>
        <w:t>in each area of activity</w:t>
      </w:r>
      <w:r w:rsidRPr="009F4B00">
        <w:rPr>
          <w:rFonts w:asciiTheme="majorHAnsi" w:hAnsiTheme="majorHAnsi" w:cs="Arial"/>
          <w:lang w:val="en-US"/>
        </w:rPr>
        <w:t>.</w:t>
      </w:r>
      <w:r w:rsidR="00251BF6" w:rsidRPr="009F4B00">
        <w:rPr>
          <w:rFonts w:asciiTheme="majorHAnsi" w:hAnsiTheme="majorHAnsi" w:cs="Arial"/>
          <w:lang w:val="en-US"/>
        </w:rPr>
        <w:t xml:space="preserve"> </w:t>
      </w:r>
      <w:r w:rsidRPr="009F4B00">
        <w:rPr>
          <w:rFonts w:asciiTheme="majorHAnsi" w:hAnsiTheme="majorHAnsi" w:cs="Arial"/>
          <w:lang w:val="en-US"/>
        </w:rPr>
        <w:t xml:space="preserve">There are no separate curricula for </w:t>
      </w:r>
      <w:r w:rsidR="0079360A" w:rsidRPr="009F4B00">
        <w:rPr>
          <w:rFonts w:asciiTheme="majorHAnsi" w:hAnsiTheme="majorHAnsi" w:cs="Arial"/>
          <w:lang w:val="en-US"/>
        </w:rPr>
        <w:t>work-based learning – they are organised by the v</w:t>
      </w:r>
      <w:r w:rsidRPr="009F4B00">
        <w:rPr>
          <w:rFonts w:asciiTheme="majorHAnsi" w:hAnsiTheme="majorHAnsi" w:cs="Arial"/>
          <w:lang w:val="en-US"/>
        </w:rPr>
        <w:t xml:space="preserve">ocational education </w:t>
      </w:r>
      <w:proofErr w:type="gramStart"/>
      <w:r w:rsidRPr="009F4B00">
        <w:rPr>
          <w:rFonts w:asciiTheme="majorHAnsi" w:hAnsiTheme="majorHAnsi" w:cs="Arial"/>
          <w:lang w:val="en-US"/>
        </w:rPr>
        <w:t xml:space="preserve">institutions </w:t>
      </w:r>
      <w:r w:rsidR="0079360A" w:rsidRPr="009F4B00">
        <w:rPr>
          <w:rFonts w:asciiTheme="majorHAnsi" w:hAnsiTheme="majorHAnsi" w:cs="Arial"/>
          <w:lang w:val="en-US"/>
        </w:rPr>
        <w:t>which</w:t>
      </w:r>
      <w:proofErr w:type="gramEnd"/>
      <w:r w:rsidR="0079360A" w:rsidRPr="009F4B00">
        <w:rPr>
          <w:rFonts w:asciiTheme="majorHAnsi" w:hAnsiTheme="majorHAnsi" w:cs="Arial"/>
          <w:lang w:val="en-US"/>
        </w:rPr>
        <w:t xml:space="preserve"> adapt the</w:t>
      </w:r>
      <w:r w:rsidRPr="009F4B00">
        <w:rPr>
          <w:rFonts w:asciiTheme="majorHAnsi" w:hAnsiTheme="majorHAnsi" w:cs="Arial"/>
          <w:lang w:val="en-US"/>
        </w:rPr>
        <w:t xml:space="preserve"> curricula for</w:t>
      </w:r>
      <w:r w:rsidR="0079360A" w:rsidRPr="009F4B00">
        <w:rPr>
          <w:rFonts w:asciiTheme="majorHAnsi" w:hAnsiTheme="majorHAnsi" w:cs="Arial"/>
          <w:lang w:val="en-US"/>
        </w:rPr>
        <w:t xml:space="preserve"> school-based study</w:t>
      </w:r>
      <w:r w:rsidR="00C61853" w:rsidRPr="009F4B00">
        <w:rPr>
          <w:rFonts w:asciiTheme="majorHAnsi" w:hAnsiTheme="majorHAnsi" w:cs="Arial"/>
          <w:lang w:val="en-US"/>
        </w:rPr>
        <w:t xml:space="preserve">. </w:t>
      </w:r>
    </w:p>
    <w:p w14:paraId="4C39F471" w14:textId="77777777" w:rsidR="00251BF6" w:rsidRPr="009F4B00" w:rsidRDefault="00251BF6" w:rsidP="00154914">
      <w:pPr>
        <w:spacing w:after="0" w:line="264" w:lineRule="auto"/>
        <w:jc w:val="both"/>
        <w:rPr>
          <w:rFonts w:asciiTheme="majorHAnsi" w:hAnsiTheme="majorHAnsi" w:cs="Arial"/>
          <w:lang w:val="en-US"/>
        </w:rPr>
      </w:pPr>
    </w:p>
    <w:p w14:paraId="08DFE895" w14:textId="78B55E9B" w:rsidR="007309A7" w:rsidRPr="009F4B00" w:rsidRDefault="00C61853"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w:t>
      </w:r>
      <w:r w:rsidR="007309A7" w:rsidRPr="009F4B00">
        <w:rPr>
          <w:rFonts w:asciiTheme="majorHAnsi" w:hAnsiTheme="majorHAnsi" w:cs="Arial"/>
          <w:lang w:val="en-US"/>
        </w:rPr>
        <w:t xml:space="preserve">legislation </w:t>
      </w:r>
      <w:r w:rsidRPr="009F4B00">
        <w:rPr>
          <w:rFonts w:asciiTheme="majorHAnsi" w:hAnsiTheme="majorHAnsi" w:cs="Arial"/>
          <w:lang w:val="en-US"/>
        </w:rPr>
        <w:t xml:space="preserve">enables work-based learning to be offered at all qualification levels </w:t>
      </w:r>
      <w:r w:rsidR="00FB5ADB" w:rsidRPr="009F4B00">
        <w:rPr>
          <w:rFonts w:asciiTheme="majorHAnsi" w:hAnsiTheme="majorHAnsi" w:cs="Arial"/>
          <w:lang w:val="en-US"/>
        </w:rPr>
        <w:t>(</w:t>
      </w:r>
      <w:r w:rsidR="00AF5B9A" w:rsidRPr="009F4B00">
        <w:rPr>
          <w:rFonts w:asciiTheme="majorHAnsi" w:hAnsiTheme="majorHAnsi" w:cs="Arial"/>
          <w:lang w:val="en-US"/>
        </w:rPr>
        <w:t>EQF L</w:t>
      </w:r>
      <w:r w:rsidR="007309A7" w:rsidRPr="009F4B00">
        <w:rPr>
          <w:rFonts w:asciiTheme="majorHAnsi" w:hAnsiTheme="majorHAnsi" w:cs="Arial"/>
          <w:lang w:val="en-US"/>
        </w:rPr>
        <w:t xml:space="preserve">evels 2-5) of VET. The </w:t>
      </w:r>
      <w:r w:rsidRPr="009F4B00">
        <w:rPr>
          <w:rFonts w:asciiTheme="majorHAnsi" w:hAnsiTheme="majorHAnsi" w:cs="Arial"/>
          <w:lang w:val="en-US"/>
        </w:rPr>
        <w:t>regulations for the school curriculum stipulate</w:t>
      </w:r>
      <w:r w:rsidR="007309A7" w:rsidRPr="009F4B00">
        <w:rPr>
          <w:rFonts w:asciiTheme="majorHAnsi" w:hAnsiTheme="majorHAnsi" w:cs="Arial"/>
          <w:lang w:val="en-US"/>
        </w:rPr>
        <w:t xml:space="preserve"> the duration and aim</w:t>
      </w:r>
      <w:r w:rsidRPr="009F4B00">
        <w:rPr>
          <w:rFonts w:asciiTheme="majorHAnsi" w:hAnsiTheme="majorHAnsi" w:cs="Arial"/>
          <w:lang w:val="en-US"/>
        </w:rPr>
        <w:t>s</w:t>
      </w:r>
      <w:r w:rsidR="007309A7" w:rsidRPr="009F4B00">
        <w:rPr>
          <w:rFonts w:asciiTheme="majorHAnsi" w:hAnsiTheme="majorHAnsi" w:cs="Arial"/>
          <w:lang w:val="en-US"/>
        </w:rPr>
        <w:t xml:space="preserve"> of </w:t>
      </w:r>
      <w:r w:rsidRPr="009F4B00">
        <w:rPr>
          <w:rFonts w:asciiTheme="majorHAnsi" w:hAnsiTheme="majorHAnsi" w:cs="Arial"/>
          <w:lang w:val="en-US"/>
        </w:rPr>
        <w:t>the curricula; the content of modules; the</w:t>
      </w:r>
      <w:r w:rsidR="007309A7" w:rsidRPr="009F4B00">
        <w:rPr>
          <w:rFonts w:asciiTheme="majorHAnsi" w:hAnsiTheme="majorHAnsi" w:cs="Arial"/>
          <w:lang w:val="en-US"/>
        </w:rPr>
        <w:t xml:space="preserve"> learning outcomes and </w:t>
      </w:r>
      <w:r w:rsidRPr="009F4B00">
        <w:rPr>
          <w:rFonts w:asciiTheme="majorHAnsi" w:hAnsiTheme="majorHAnsi" w:cs="Arial"/>
          <w:lang w:val="en-US"/>
        </w:rPr>
        <w:t xml:space="preserve">the </w:t>
      </w:r>
      <w:r w:rsidR="007309A7" w:rsidRPr="009F4B00">
        <w:rPr>
          <w:rFonts w:asciiTheme="majorHAnsi" w:hAnsiTheme="majorHAnsi" w:cs="Arial"/>
          <w:lang w:val="en-US"/>
        </w:rPr>
        <w:t>assessment principles.</w:t>
      </w:r>
      <w:r w:rsidRPr="009F4B00">
        <w:rPr>
          <w:rFonts w:asciiTheme="majorHAnsi" w:hAnsiTheme="majorHAnsi" w:cs="Arial"/>
          <w:lang w:val="en-US"/>
        </w:rPr>
        <w:t xml:space="preserve"> The</w:t>
      </w:r>
      <w:r w:rsidR="007309A7" w:rsidRPr="009F4B00">
        <w:rPr>
          <w:rFonts w:asciiTheme="majorHAnsi" w:hAnsiTheme="majorHAnsi" w:cs="Arial"/>
          <w:lang w:val="en-US"/>
        </w:rPr>
        <w:t xml:space="preserve"> legislation </w:t>
      </w:r>
      <w:r w:rsidRPr="009F4B00">
        <w:rPr>
          <w:rFonts w:asciiTheme="majorHAnsi" w:hAnsiTheme="majorHAnsi" w:cs="Arial"/>
          <w:lang w:val="en-US"/>
        </w:rPr>
        <w:t>makes it</w:t>
      </w:r>
      <w:r w:rsidR="007309A7" w:rsidRPr="009F4B00">
        <w:rPr>
          <w:rFonts w:asciiTheme="majorHAnsi" w:hAnsiTheme="majorHAnsi" w:cs="Arial"/>
          <w:lang w:val="en-US"/>
        </w:rPr>
        <w:t xml:space="preserve"> possible </w:t>
      </w:r>
      <w:r w:rsidRPr="009F4B00">
        <w:rPr>
          <w:rFonts w:asciiTheme="majorHAnsi" w:hAnsiTheme="majorHAnsi" w:cs="Arial"/>
          <w:lang w:val="en-US"/>
        </w:rPr>
        <w:t xml:space="preserve">for VET </w:t>
      </w:r>
      <w:r w:rsidR="00FB5ADB" w:rsidRPr="009F4B00">
        <w:rPr>
          <w:rFonts w:asciiTheme="majorHAnsi" w:hAnsiTheme="majorHAnsi" w:cs="Arial"/>
          <w:lang w:val="en-US"/>
        </w:rPr>
        <w:t>schools</w:t>
      </w:r>
      <w:r w:rsidRPr="009F4B00">
        <w:rPr>
          <w:rFonts w:asciiTheme="majorHAnsi" w:hAnsiTheme="majorHAnsi" w:cs="Arial"/>
          <w:lang w:val="en-US"/>
        </w:rPr>
        <w:t xml:space="preserve">, in collaboration with </w:t>
      </w:r>
      <w:r w:rsidR="00E04752" w:rsidRPr="009F4B00">
        <w:rPr>
          <w:rFonts w:asciiTheme="majorHAnsi" w:hAnsiTheme="majorHAnsi" w:cs="Arial"/>
          <w:lang w:val="en-US"/>
        </w:rPr>
        <w:t>enterprises</w:t>
      </w:r>
      <w:r w:rsidRPr="009F4B00">
        <w:rPr>
          <w:rFonts w:asciiTheme="majorHAnsi" w:hAnsiTheme="majorHAnsi" w:cs="Arial"/>
          <w:lang w:val="en-US"/>
        </w:rPr>
        <w:t xml:space="preserve">, </w:t>
      </w:r>
      <w:r w:rsidR="007309A7" w:rsidRPr="009F4B00">
        <w:rPr>
          <w:rFonts w:asciiTheme="majorHAnsi" w:hAnsiTheme="majorHAnsi" w:cs="Arial"/>
          <w:lang w:val="en-US"/>
        </w:rPr>
        <w:t xml:space="preserve">to </w:t>
      </w:r>
      <w:r w:rsidRPr="009F4B00">
        <w:rPr>
          <w:rFonts w:asciiTheme="majorHAnsi" w:hAnsiTheme="majorHAnsi" w:cs="Arial"/>
          <w:lang w:val="en-US"/>
        </w:rPr>
        <w:t xml:space="preserve">increase the choice of work-based learning </w:t>
      </w:r>
      <w:r w:rsidR="007309A7" w:rsidRPr="009F4B00">
        <w:rPr>
          <w:rFonts w:asciiTheme="majorHAnsi" w:hAnsiTheme="majorHAnsi" w:cs="Arial"/>
          <w:lang w:val="en-US"/>
        </w:rPr>
        <w:t xml:space="preserve">programs. Currently the </w:t>
      </w:r>
      <w:r w:rsidRPr="009F4B00">
        <w:rPr>
          <w:rFonts w:asciiTheme="majorHAnsi" w:hAnsiTheme="majorHAnsi" w:cs="Arial"/>
          <w:lang w:val="en-US"/>
        </w:rPr>
        <w:t>responsibility for extending the choices of work-based learning falls to the</w:t>
      </w:r>
      <w:r w:rsidR="007309A7" w:rsidRPr="009F4B00">
        <w:rPr>
          <w:rFonts w:asciiTheme="majorHAnsi" w:hAnsiTheme="majorHAnsi" w:cs="Arial"/>
          <w:lang w:val="en-US"/>
        </w:rPr>
        <w:t xml:space="preserve"> VET school</w:t>
      </w:r>
      <w:r w:rsidRPr="009F4B00">
        <w:rPr>
          <w:rFonts w:asciiTheme="majorHAnsi" w:hAnsiTheme="majorHAnsi" w:cs="Arial"/>
          <w:lang w:val="en-US"/>
        </w:rPr>
        <w:t>s</w:t>
      </w:r>
      <w:r w:rsidR="007309A7" w:rsidRPr="009F4B00">
        <w:rPr>
          <w:rFonts w:asciiTheme="majorHAnsi" w:hAnsiTheme="majorHAnsi" w:cs="Arial"/>
          <w:lang w:val="en-US"/>
        </w:rPr>
        <w:t xml:space="preserve"> and depends on the needs of </w:t>
      </w:r>
      <w:r w:rsidR="00E04752" w:rsidRPr="009F4B00">
        <w:rPr>
          <w:rFonts w:asciiTheme="majorHAnsi" w:hAnsiTheme="majorHAnsi" w:cs="Arial"/>
          <w:lang w:val="en-US"/>
        </w:rPr>
        <w:t xml:space="preserve">the enterprises </w:t>
      </w:r>
      <w:r w:rsidR="007309A7" w:rsidRPr="009F4B00">
        <w:rPr>
          <w:rFonts w:asciiTheme="majorHAnsi" w:hAnsiTheme="majorHAnsi" w:cs="Arial"/>
          <w:lang w:val="en-US"/>
        </w:rPr>
        <w:t xml:space="preserve">in </w:t>
      </w:r>
      <w:r w:rsidRPr="009F4B00">
        <w:rPr>
          <w:rFonts w:asciiTheme="majorHAnsi" w:hAnsiTheme="majorHAnsi" w:cs="Arial"/>
          <w:lang w:val="en-US"/>
        </w:rPr>
        <w:t>a</w:t>
      </w:r>
      <w:r w:rsidR="007309A7" w:rsidRPr="009F4B00">
        <w:rPr>
          <w:rFonts w:asciiTheme="majorHAnsi" w:hAnsiTheme="majorHAnsi" w:cs="Arial"/>
          <w:lang w:val="en-US"/>
        </w:rPr>
        <w:t xml:space="preserve"> region.</w:t>
      </w:r>
    </w:p>
    <w:p w14:paraId="638571EF" w14:textId="77777777" w:rsidR="00F21E4B" w:rsidRPr="009F4B00" w:rsidRDefault="00F21E4B" w:rsidP="00154914">
      <w:pPr>
        <w:spacing w:after="0" w:line="264" w:lineRule="auto"/>
        <w:jc w:val="both"/>
        <w:rPr>
          <w:rFonts w:asciiTheme="majorHAnsi" w:hAnsiTheme="majorHAnsi" w:cs="Arial"/>
          <w:lang w:val="en-US"/>
        </w:rPr>
      </w:pPr>
    </w:p>
    <w:p w14:paraId="06842FED" w14:textId="4D80E14A" w:rsidR="003F57BF" w:rsidRPr="009F4B00" w:rsidRDefault="004E4F4F" w:rsidP="00154914">
      <w:pPr>
        <w:spacing w:after="0" w:line="264" w:lineRule="auto"/>
        <w:jc w:val="both"/>
        <w:rPr>
          <w:rFonts w:asciiTheme="majorHAnsi" w:hAnsiTheme="majorHAnsi" w:cs="Arial"/>
          <w:lang w:val="en-US"/>
        </w:rPr>
      </w:pPr>
      <w:r w:rsidRPr="009F4B00">
        <w:rPr>
          <w:rFonts w:asciiTheme="majorHAnsi" w:hAnsiTheme="majorHAnsi" w:cs="Arial"/>
          <w:lang w:val="en-US"/>
        </w:rPr>
        <w:t>The</w:t>
      </w:r>
      <w:r w:rsidR="007309A7" w:rsidRPr="009F4B00">
        <w:rPr>
          <w:rFonts w:asciiTheme="majorHAnsi" w:hAnsiTheme="majorHAnsi" w:cs="Arial"/>
          <w:lang w:val="en-US"/>
        </w:rPr>
        <w:t xml:space="preserve"> organisation of </w:t>
      </w:r>
      <w:r w:rsidR="00E04752" w:rsidRPr="009F4B00">
        <w:rPr>
          <w:rFonts w:asciiTheme="majorHAnsi" w:hAnsiTheme="majorHAnsi" w:cs="Arial"/>
          <w:lang w:val="en-US"/>
        </w:rPr>
        <w:t>work-based learning,</w:t>
      </w:r>
      <w:r w:rsidR="007309A7" w:rsidRPr="009F4B00">
        <w:rPr>
          <w:rFonts w:asciiTheme="majorHAnsi" w:hAnsiTheme="majorHAnsi" w:cs="Arial"/>
          <w:lang w:val="en-US"/>
        </w:rPr>
        <w:t xml:space="preserve"> the relations</w:t>
      </w:r>
      <w:r w:rsidRPr="009F4B00">
        <w:rPr>
          <w:rFonts w:asciiTheme="majorHAnsi" w:hAnsiTheme="majorHAnsi" w:cs="Arial"/>
          <w:lang w:val="en-US"/>
        </w:rPr>
        <w:t>hips</w:t>
      </w:r>
      <w:r w:rsidR="007309A7" w:rsidRPr="009F4B00">
        <w:rPr>
          <w:rFonts w:asciiTheme="majorHAnsi" w:hAnsiTheme="majorHAnsi" w:cs="Arial"/>
          <w:lang w:val="en-US"/>
        </w:rPr>
        <w:t xml:space="preserve"> between the VET institution, the pupil or his/her legal representative and the </w:t>
      </w:r>
      <w:r w:rsidR="00E04752" w:rsidRPr="009F4B00">
        <w:rPr>
          <w:rFonts w:asciiTheme="majorHAnsi" w:hAnsiTheme="majorHAnsi" w:cs="Arial"/>
          <w:lang w:val="en-US"/>
        </w:rPr>
        <w:t xml:space="preserve">enterprises </w:t>
      </w:r>
      <w:r w:rsidR="007309A7" w:rsidRPr="009F4B00">
        <w:rPr>
          <w:rFonts w:asciiTheme="majorHAnsi" w:hAnsiTheme="majorHAnsi" w:cs="Arial"/>
          <w:lang w:val="en-US"/>
        </w:rPr>
        <w:t>that conducts the work practice is regulated by a contract</w:t>
      </w:r>
      <w:r w:rsidRPr="009F4B00">
        <w:rPr>
          <w:rFonts w:asciiTheme="majorHAnsi" w:hAnsiTheme="majorHAnsi" w:cs="Arial"/>
          <w:lang w:val="en-US"/>
        </w:rPr>
        <w:t>. This is</w:t>
      </w:r>
      <w:r w:rsidR="007309A7" w:rsidRPr="009F4B00">
        <w:rPr>
          <w:rFonts w:asciiTheme="majorHAnsi" w:hAnsiTheme="majorHAnsi" w:cs="Arial"/>
          <w:lang w:val="en-US"/>
        </w:rPr>
        <w:t xml:space="preserve"> signed before the work practice</w:t>
      </w:r>
      <w:r w:rsidR="00E04752" w:rsidRPr="009F4B00">
        <w:rPr>
          <w:rFonts w:asciiTheme="majorHAnsi" w:hAnsiTheme="majorHAnsi" w:cs="Arial"/>
          <w:lang w:val="en-US"/>
        </w:rPr>
        <w:t xml:space="preserve"> starts.</w:t>
      </w:r>
      <w:r w:rsidR="00304D9A" w:rsidRPr="009F4B00">
        <w:rPr>
          <w:rFonts w:asciiTheme="majorHAnsi" w:hAnsiTheme="majorHAnsi" w:cs="Arial"/>
          <w:lang w:val="en-US"/>
        </w:rPr>
        <w:t xml:space="preserve"> </w:t>
      </w:r>
      <w:r w:rsidR="00E04752" w:rsidRPr="009F4B00">
        <w:rPr>
          <w:rFonts w:asciiTheme="majorHAnsi" w:hAnsiTheme="majorHAnsi" w:cs="Arial"/>
          <w:lang w:val="en-US"/>
        </w:rPr>
        <w:t>I</w:t>
      </w:r>
      <w:r w:rsidRPr="009F4B00">
        <w:rPr>
          <w:rFonts w:asciiTheme="majorHAnsi" w:hAnsiTheme="majorHAnsi" w:cs="Arial"/>
          <w:lang w:val="en-US"/>
        </w:rPr>
        <w:t>t sets</w:t>
      </w:r>
      <w:r w:rsidR="007309A7" w:rsidRPr="009F4B00">
        <w:rPr>
          <w:rFonts w:asciiTheme="majorHAnsi" w:hAnsiTheme="majorHAnsi" w:cs="Arial"/>
          <w:lang w:val="en-US"/>
        </w:rPr>
        <w:t xml:space="preserve"> out </w:t>
      </w:r>
      <w:r w:rsidR="00FB5ADB" w:rsidRPr="009F4B00">
        <w:rPr>
          <w:rFonts w:asciiTheme="majorHAnsi" w:hAnsiTheme="majorHAnsi" w:cs="Arial"/>
          <w:lang w:val="en-US"/>
        </w:rPr>
        <w:t xml:space="preserve">how the </w:t>
      </w:r>
      <w:proofErr w:type="gramStart"/>
      <w:r w:rsidR="00FB5ADB" w:rsidRPr="009F4B00">
        <w:rPr>
          <w:rFonts w:asciiTheme="majorHAnsi" w:hAnsiTheme="majorHAnsi" w:cs="Arial"/>
          <w:lang w:val="en-US"/>
        </w:rPr>
        <w:t xml:space="preserve">work </w:t>
      </w:r>
      <w:r w:rsidRPr="009F4B00">
        <w:rPr>
          <w:rFonts w:asciiTheme="majorHAnsi" w:hAnsiTheme="majorHAnsi" w:cs="Arial"/>
          <w:lang w:val="en-US"/>
        </w:rPr>
        <w:t>based</w:t>
      </w:r>
      <w:proofErr w:type="gramEnd"/>
      <w:r w:rsidRPr="009F4B00">
        <w:rPr>
          <w:rFonts w:asciiTheme="majorHAnsi" w:hAnsiTheme="majorHAnsi" w:cs="Arial"/>
          <w:lang w:val="en-US"/>
        </w:rPr>
        <w:t xml:space="preserve"> learning is organised</w:t>
      </w:r>
      <w:r w:rsidR="007309A7" w:rsidRPr="009F4B00">
        <w:rPr>
          <w:rFonts w:asciiTheme="majorHAnsi" w:hAnsiTheme="majorHAnsi" w:cs="Arial"/>
          <w:lang w:val="en-US"/>
        </w:rPr>
        <w:t xml:space="preserve"> and the rights and obligations of </w:t>
      </w:r>
      <w:r w:rsidRPr="009F4B00">
        <w:rPr>
          <w:rFonts w:asciiTheme="majorHAnsi" w:hAnsiTheme="majorHAnsi" w:cs="Arial"/>
          <w:lang w:val="en-US"/>
        </w:rPr>
        <w:t>each of the three</w:t>
      </w:r>
      <w:r w:rsidR="007309A7" w:rsidRPr="009F4B00">
        <w:rPr>
          <w:rFonts w:asciiTheme="majorHAnsi" w:hAnsiTheme="majorHAnsi" w:cs="Arial"/>
          <w:lang w:val="en-US"/>
        </w:rPr>
        <w:t xml:space="preserve"> parties to the contract.</w:t>
      </w:r>
      <w:r w:rsidRPr="009F4B00">
        <w:rPr>
          <w:rFonts w:asciiTheme="majorHAnsi" w:hAnsiTheme="majorHAnsi" w:cs="Arial"/>
          <w:lang w:val="en-US"/>
        </w:rPr>
        <w:t xml:space="preserve"> </w:t>
      </w:r>
      <w:r w:rsidR="007309A7" w:rsidRPr="009F4B00">
        <w:rPr>
          <w:rFonts w:asciiTheme="majorHAnsi" w:hAnsiTheme="majorHAnsi" w:cs="Arial"/>
          <w:lang w:val="en-US"/>
        </w:rPr>
        <w:t xml:space="preserve">The enterprise </w:t>
      </w:r>
      <w:r w:rsidRPr="009F4B00">
        <w:rPr>
          <w:rFonts w:asciiTheme="majorHAnsi" w:hAnsiTheme="majorHAnsi" w:cs="Arial"/>
          <w:lang w:val="en-US"/>
        </w:rPr>
        <w:t xml:space="preserve">remunerates the students during the time they are at work – the rate of pay </w:t>
      </w:r>
      <w:r w:rsidR="007309A7" w:rsidRPr="009F4B00">
        <w:rPr>
          <w:rFonts w:asciiTheme="majorHAnsi" w:hAnsiTheme="majorHAnsi" w:cs="Arial"/>
          <w:lang w:val="en-US"/>
        </w:rPr>
        <w:t xml:space="preserve">cannot be lower than </w:t>
      </w:r>
      <w:r w:rsidR="00E04752" w:rsidRPr="009F4B00">
        <w:rPr>
          <w:rFonts w:asciiTheme="majorHAnsi" w:hAnsiTheme="majorHAnsi" w:cs="Arial"/>
          <w:lang w:val="en-US"/>
        </w:rPr>
        <w:t xml:space="preserve">Estonia’s national minimum </w:t>
      </w:r>
      <w:r w:rsidR="0056737F" w:rsidRPr="009F4B00">
        <w:rPr>
          <w:rFonts w:asciiTheme="majorHAnsi" w:hAnsiTheme="majorHAnsi" w:cs="Arial"/>
          <w:lang w:val="en-US"/>
        </w:rPr>
        <w:t>wage (</w:t>
      </w:r>
      <w:r w:rsidR="00E04752" w:rsidRPr="009F4B00">
        <w:rPr>
          <w:rFonts w:asciiTheme="majorHAnsi" w:hAnsiTheme="majorHAnsi" w:cs="Arial"/>
          <w:lang w:val="en-US"/>
        </w:rPr>
        <w:t>355 Euros in 2014).</w:t>
      </w:r>
      <w:r w:rsidR="00251BF6" w:rsidRPr="009F4B00">
        <w:rPr>
          <w:rFonts w:asciiTheme="majorHAnsi" w:hAnsiTheme="majorHAnsi" w:cs="Arial"/>
          <w:lang w:val="en-US"/>
        </w:rPr>
        <w:t xml:space="preserve"> </w:t>
      </w:r>
      <w:r w:rsidRPr="009F4B00">
        <w:rPr>
          <w:rFonts w:asciiTheme="majorHAnsi" w:hAnsiTheme="majorHAnsi" w:cs="Arial"/>
          <w:lang w:val="en-US"/>
        </w:rPr>
        <w:t xml:space="preserve">Sometimes </w:t>
      </w:r>
      <w:r w:rsidR="007309A7" w:rsidRPr="009F4B00">
        <w:rPr>
          <w:rFonts w:asciiTheme="majorHAnsi" w:hAnsiTheme="majorHAnsi" w:cs="Arial"/>
          <w:lang w:val="en-US"/>
        </w:rPr>
        <w:t xml:space="preserve">there is </w:t>
      </w:r>
      <w:r w:rsidRPr="009F4B00">
        <w:rPr>
          <w:rFonts w:asciiTheme="majorHAnsi" w:hAnsiTheme="majorHAnsi" w:cs="Arial"/>
          <w:lang w:val="en-US"/>
        </w:rPr>
        <w:t xml:space="preserve">an </w:t>
      </w:r>
      <w:r w:rsidR="007309A7" w:rsidRPr="009F4B00">
        <w:rPr>
          <w:rFonts w:asciiTheme="majorHAnsi" w:hAnsiTheme="majorHAnsi" w:cs="Arial"/>
          <w:lang w:val="en-US"/>
        </w:rPr>
        <w:t xml:space="preserve">employment contract between </w:t>
      </w:r>
      <w:r w:rsidRPr="009F4B00">
        <w:rPr>
          <w:rFonts w:asciiTheme="majorHAnsi" w:hAnsiTheme="majorHAnsi" w:cs="Arial"/>
          <w:lang w:val="en-US"/>
        </w:rPr>
        <w:t xml:space="preserve">the </w:t>
      </w:r>
      <w:r w:rsidR="007309A7" w:rsidRPr="009F4B00">
        <w:rPr>
          <w:rFonts w:asciiTheme="majorHAnsi" w:hAnsiTheme="majorHAnsi" w:cs="Arial"/>
          <w:lang w:val="en-US"/>
        </w:rPr>
        <w:t xml:space="preserve">enterprise and </w:t>
      </w:r>
      <w:r w:rsidRPr="009F4B00">
        <w:rPr>
          <w:rFonts w:asciiTheme="majorHAnsi" w:hAnsiTheme="majorHAnsi" w:cs="Arial"/>
          <w:lang w:val="en-US"/>
        </w:rPr>
        <w:t xml:space="preserve">the </w:t>
      </w:r>
      <w:r w:rsidR="007309A7" w:rsidRPr="009F4B00">
        <w:rPr>
          <w:rFonts w:asciiTheme="majorHAnsi" w:hAnsiTheme="majorHAnsi" w:cs="Arial"/>
          <w:lang w:val="en-US"/>
        </w:rPr>
        <w:t>student</w:t>
      </w:r>
      <w:r w:rsidR="00E04752" w:rsidRPr="009F4B00">
        <w:rPr>
          <w:rFonts w:asciiTheme="majorHAnsi" w:hAnsiTheme="majorHAnsi" w:cs="Arial"/>
          <w:lang w:val="en-US"/>
        </w:rPr>
        <w:t>. I</w:t>
      </w:r>
      <w:r w:rsidRPr="009F4B00">
        <w:rPr>
          <w:rFonts w:asciiTheme="majorHAnsi" w:hAnsiTheme="majorHAnsi" w:cs="Arial"/>
          <w:lang w:val="en-US"/>
        </w:rPr>
        <w:t xml:space="preserve">n this situation the student receives </w:t>
      </w:r>
      <w:r w:rsidR="007309A7" w:rsidRPr="009F4B00">
        <w:rPr>
          <w:rFonts w:asciiTheme="majorHAnsi" w:hAnsiTheme="majorHAnsi" w:cs="Arial"/>
          <w:lang w:val="en-US"/>
        </w:rPr>
        <w:t xml:space="preserve">the salary </w:t>
      </w:r>
      <w:r w:rsidRPr="009F4B00">
        <w:rPr>
          <w:rFonts w:asciiTheme="majorHAnsi" w:hAnsiTheme="majorHAnsi" w:cs="Arial"/>
          <w:lang w:val="en-US"/>
        </w:rPr>
        <w:t>in</w:t>
      </w:r>
      <w:r w:rsidR="007309A7" w:rsidRPr="009F4B00">
        <w:rPr>
          <w:rFonts w:asciiTheme="majorHAnsi" w:hAnsiTheme="majorHAnsi" w:cs="Arial"/>
          <w:lang w:val="en-US"/>
        </w:rPr>
        <w:t xml:space="preserve"> the employment contract.</w:t>
      </w:r>
    </w:p>
    <w:p w14:paraId="2CC2B773" w14:textId="77777777" w:rsidR="00AF5B9A" w:rsidRPr="009F4B00" w:rsidRDefault="00AF5B9A" w:rsidP="00154914">
      <w:pPr>
        <w:spacing w:after="0" w:line="264" w:lineRule="auto"/>
        <w:jc w:val="both"/>
        <w:rPr>
          <w:rFonts w:asciiTheme="majorHAnsi" w:hAnsiTheme="majorHAnsi" w:cs="Arial"/>
          <w:lang w:val="en-US"/>
        </w:rPr>
      </w:pPr>
    </w:p>
    <w:p w14:paraId="411E47BE" w14:textId="77777777" w:rsidR="00F45597" w:rsidRPr="009F4B00" w:rsidRDefault="007309A7"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w:t>
      </w:r>
      <w:r w:rsidR="00F2568B" w:rsidRPr="009F4B00">
        <w:rPr>
          <w:rFonts w:asciiTheme="majorHAnsi" w:hAnsiTheme="majorHAnsi" w:cs="Arial"/>
          <w:lang w:val="en-US"/>
        </w:rPr>
        <w:t>number</w:t>
      </w:r>
      <w:r w:rsidRPr="009F4B00">
        <w:rPr>
          <w:rFonts w:asciiTheme="majorHAnsi" w:hAnsiTheme="majorHAnsi" w:cs="Arial"/>
          <w:lang w:val="en-US"/>
        </w:rPr>
        <w:t xml:space="preserve"> of students in </w:t>
      </w:r>
      <w:r w:rsidR="00F2568B" w:rsidRPr="009F4B00">
        <w:rPr>
          <w:rFonts w:asciiTheme="majorHAnsi" w:hAnsiTheme="majorHAnsi" w:cs="Arial"/>
          <w:lang w:val="en-US"/>
        </w:rPr>
        <w:t xml:space="preserve">work-based learning </w:t>
      </w:r>
      <w:r w:rsidRPr="009F4B00">
        <w:rPr>
          <w:rFonts w:asciiTheme="majorHAnsi" w:hAnsiTheme="majorHAnsi" w:cs="Arial"/>
          <w:lang w:val="en-US"/>
        </w:rPr>
        <w:t xml:space="preserve">is modest – about 2 </w:t>
      </w:r>
      <w:r w:rsidR="00043D4E" w:rsidRPr="009F4B00">
        <w:rPr>
          <w:rFonts w:asciiTheme="majorHAnsi" w:hAnsiTheme="majorHAnsi" w:cs="Arial"/>
          <w:lang w:val="en-US"/>
        </w:rPr>
        <w:t>per cent</w:t>
      </w:r>
      <w:r w:rsidRPr="009F4B00">
        <w:rPr>
          <w:rFonts w:asciiTheme="majorHAnsi" w:hAnsiTheme="majorHAnsi" w:cs="Arial"/>
          <w:lang w:val="en-US"/>
        </w:rPr>
        <w:t xml:space="preserve"> of all VET students. In 2013/2014 there are about 583 students in </w:t>
      </w:r>
      <w:r w:rsidR="00F2568B" w:rsidRPr="009F4B00">
        <w:rPr>
          <w:rFonts w:asciiTheme="majorHAnsi" w:hAnsiTheme="majorHAnsi" w:cs="Arial"/>
          <w:lang w:val="en-US"/>
        </w:rPr>
        <w:t xml:space="preserve">work-based learning. Most </w:t>
      </w:r>
      <w:r w:rsidRPr="009F4B00">
        <w:rPr>
          <w:rFonts w:asciiTheme="majorHAnsi" w:hAnsiTheme="majorHAnsi" w:cs="Arial"/>
          <w:lang w:val="en-US"/>
        </w:rPr>
        <w:t>students (about 71</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w:t>
      </w:r>
      <w:r w:rsidR="00F2568B" w:rsidRPr="009F4B00">
        <w:rPr>
          <w:rFonts w:asciiTheme="majorHAnsi" w:hAnsiTheme="majorHAnsi" w:cs="Arial"/>
          <w:lang w:val="en-US"/>
        </w:rPr>
        <w:t>were</w:t>
      </w:r>
      <w:r w:rsidRPr="009F4B00">
        <w:rPr>
          <w:rFonts w:asciiTheme="majorHAnsi" w:hAnsiTheme="majorHAnsi" w:cs="Arial"/>
          <w:lang w:val="en-US"/>
        </w:rPr>
        <w:t xml:space="preserve"> older than 25 years, </w:t>
      </w:r>
      <w:r w:rsidR="00F2568B" w:rsidRPr="009F4B00">
        <w:rPr>
          <w:rFonts w:asciiTheme="majorHAnsi" w:hAnsiTheme="majorHAnsi" w:cs="Arial"/>
          <w:lang w:val="en-US"/>
        </w:rPr>
        <w:t xml:space="preserve">and </w:t>
      </w:r>
      <w:r w:rsidRPr="009F4B00">
        <w:rPr>
          <w:rFonts w:asciiTheme="majorHAnsi" w:hAnsiTheme="majorHAnsi" w:cs="Arial"/>
          <w:lang w:val="en-US"/>
        </w:rPr>
        <w:t>24</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w:t>
      </w:r>
      <w:r w:rsidR="00F2568B" w:rsidRPr="009F4B00">
        <w:rPr>
          <w:rFonts w:asciiTheme="majorHAnsi" w:hAnsiTheme="majorHAnsi" w:cs="Arial"/>
          <w:lang w:val="en-US"/>
        </w:rPr>
        <w:t>were</w:t>
      </w:r>
      <w:r w:rsidRPr="009F4B00">
        <w:rPr>
          <w:rFonts w:asciiTheme="majorHAnsi" w:hAnsiTheme="majorHAnsi" w:cs="Arial"/>
          <w:lang w:val="en-US"/>
        </w:rPr>
        <w:t xml:space="preserve"> aged </w:t>
      </w:r>
      <w:r w:rsidR="00F2568B" w:rsidRPr="009F4B00">
        <w:rPr>
          <w:rFonts w:asciiTheme="majorHAnsi" w:hAnsiTheme="majorHAnsi" w:cs="Arial"/>
          <w:lang w:val="en-US"/>
        </w:rPr>
        <w:t xml:space="preserve">from </w:t>
      </w:r>
      <w:r w:rsidRPr="009F4B00">
        <w:rPr>
          <w:rFonts w:asciiTheme="majorHAnsi" w:hAnsiTheme="majorHAnsi" w:cs="Arial"/>
          <w:lang w:val="en-US"/>
        </w:rPr>
        <w:t xml:space="preserve">20-24. The </w:t>
      </w:r>
      <w:r w:rsidR="00F2568B" w:rsidRPr="009F4B00">
        <w:rPr>
          <w:rFonts w:asciiTheme="majorHAnsi" w:hAnsiTheme="majorHAnsi" w:cs="Arial"/>
          <w:lang w:val="en-US"/>
        </w:rPr>
        <w:t>percentage</w:t>
      </w:r>
      <w:r w:rsidRPr="009F4B00">
        <w:rPr>
          <w:rFonts w:asciiTheme="majorHAnsi" w:hAnsiTheme="majorHAnsi" w:cs="Arial"/>
          <w:lang w:val="en-US"/>
        </w:rPr>
        <w:t xml:space="preserve"> of </w:t>
      </w:r>
      <w:r w:rsidR="00F2568B" w:rsidRPr="009F4B00">
        <w:rPr>
          <w:rFonts w:asciiTheme="majorHAnsi" w:hAnsiTheme="majorHAnsi" w:cs="Arial"/>
          <w:lang w:val="en-US"/>
        </w:rPr>
        <w:t>work-based learning students aged 25 or above</w:t>
      </w:r>
      <w:r w:rsidRPr="009F4B00">
        <w:rPr>
          <w:rFonts w:asciiTheme="majorHAnsi" w:hAnsiTheme="majorHAnsi" w:cs="Arial"/>
          <w:lang w:val="en-US"/>
        </w:rPr>
        <w:t xml:space="preserve"> has been growing</w:t>
      </w:r>
      <w:r w:rsidR="00F2568B" w:rsidRPr="009F4B00">
        <w:rPr>
          <w:rFonts w:asciiTheme="majorHAnsi" w:hAnsiTheme="majorHAnsi" w:cs="Arial"/>
          <w:lang w:val="en-US"/>
        </w:rPr>
        <w:t xml:space="preserve"> – rising </w:t>
      </w:r>
      <w:r w:rsidRPr="009F4B00">
        <w:rPr>
          <w:rFonts w:asciiTheme="majorHAnsi" w:hAnsiTheme="majorHAnsi" w:cs="Arial"/>
          <w:lang w:val="en-US"/>
        </w:rPr>
        <w:t>from 55</w:t>
      </w:r>
      <w:r w:rsidR="00043D4E" w:rsidRPr="009F4B00">
        <w:rPr>
          <w:rFonts w:asciiTheme="majorHAnsi" w:hAnsiTheme="majorHAnsi" w:cs="Arial"/>
          <w:lang w:val="en-US"/>
        </w:rPr>
        <w:t xml:space="preserve"> per cent</w:t>
      </w:r>
      <w:r w:rsidRPr="009F4B00">
        <w:rPr>
          <w:rFonts w:asciiTheme="majorHAnsi" w:hAnsiTheme="majorHAnsi" w:cs="Arial"/>
          <w:lang w:val="en-US"/>
        </w:rPr>
        <w:t xml:space="preserve"> in 2009/2010 to </w:t>
      </w:r>
      <w:proofErr w:type="gramStart"/>
      <w:r w:rsidRPr="009F4B00">
        <w:rPr>
          <w:rFonts w:asciiTheme="majorHAnsi" w:hAnsiTheme="majorHAnsi" w:cs="Arial"/>
          <w:lang w:val="en-US"/>
        </w:rPr>
        <w:t>71</w:t>
      </w:r>
      <w:r w:rsidR="006913A3" w:rsidRPr="009F4B00">
        <w:rPr>
          <w:rFonts w:asciiTheme="majorHAnsi" w:hAnsiTheme="majorHAnsi" w:cs="Arial"/>
          <w:lang w:val="en-US"/>
        </w:rPr>
        <w:t xml:space="preserve"> </w:t>
      </w:r>
      <w:r w:rsidR="00043D4E" w:rsidRPr="009F4B00">
        <w:rPr>
          <w:rFonts w:asciiTheme="majorHAnsi" w:hAnsiTheme="majorHAnsi" w:cs="Arial"/>
          <w:lang w:val="en-US"/>
        </w:rPr>
        <w:t>per cent</w:t>
      </w:r>
      <w:proofErr w:type="gramEnd"/>
      <w:r w:rsidRPr="009F4B00">
        <w:rPr>
          <w:rFonts w:asciiTheme="majorHAnsi" w:hAnsiTheme="majorHAnsi" w:cs="Arial"/>
          <w:lang w:val="en-US"/>
        </w:rPr>
        <w:t xml:space="preserve"> in 2013/2014. </w:t>
      </w:r>
    </w:p>
    <w:p w14:paraId="10EF090E" w14:textId="77777777" w:rsidR="00F45597" w:rsidRPr="009F4B00" w:rsidRDefault="007309A7"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w:t>
      </w:r>
      <w:r w:rsidR="00B450ED" w:rsidRPr="009F4B00">
        <w:rPr>
          <w:rFonts w:asciiTheme="majorHAnsi" w:hAnsiTheme="majorHAnsi" w:cs="Arial"/>
          <w:lang w:val="en-US"/>
        </w:rPr>
        <w:t>increase in the percentage</w:t>
      </w:r>
      <w:r w:rsidRPr="009F4B00">
        <w:rPr>
          <w:rFonts w:asciiTheme="majorHAnsi" w:hAnsiTheme="majorHAnsi" w:cs="Arial"/>
          <w:lang w:val="en-US"/>
        </w:rPr>
        <w:t xml:space="preserve"> of students </w:t>
      </w:r>
      <w:r w:rsidR="00B450ED" w:rsidRPr="009F4B00">
        <w:rPr>
          <w:rFonts w:asciiTheme="majorHAnsi" w:hAnsiTheme="majorHAnsi" w:cs="Arial"/>
          <w:lang w:val="en-US"/>
        </w:rPr>
        <w:t>aged 25 or more is due to the number of adults who are seeking to</w:t>
      </w:r>
      <w:r w:rsidRPr="009F4B00">
        <w:rPr>
          <w:rFonts w:asciiTheme="majorHAnsi" w:hAnsiTheme="majorHAnsi" w:cs="Arial"/>
          <w:lang w:val="en-US"/>
        </w:rPr>
        <w:t xml:space="preserve"> </w:t>
      </w:r>
      <w:r w:rsidR="00B450ED" w:rsidRPr="009F4B00">
        <w:rPr>
          <w:rFonts w:asciiTheme="majorHAnsi" w:hAnsiTheme="majorHAnsi" w:cs="Arial"/>
          <w:lang w:val="en-US"/>
        </w:rPr>
        <w:t>gain or improve</w:t>
      </w:r>
      <w:r w:rsidRPr="009F4B00">
        <w:rPr>
          <w:rFonts w:asciiTheme="majorHAnsi" w:hAnsiTheme="majorHAnsi" w:cs="Arial"/>
          <w:lang w:val="en-US"/>
        </w:rPr>
        <w:t xml:space="preserve"> their professional qualification</w:t>
      </w:r>
      <w:r w:rsidR="00B450ED" w:rsidRPr="009F4B00">
        <w:rPr>
          <w:rFonts w:asciiTheme="majorHAnsi" w:hAnsiTheme="majorHAnsi" w:cs="Arial"/>
          <w:lang w:val="en-US"/>
        </w:rPr>
        <w:t>s</w:t>
      </w:r>
      <w:r w:rsidRPr="009F4B00">
        <w:rPr>
          <w:rFonts w:asciiTheme="majorHAnsi" w:hAnsiTheme="majorHAnsi" w:cs="Arial"/>
          <w:lang w:val="en-US"/>
        </w:rPr>
        <w:t xml:space="preserve"> in order to </w:t>
      </w:r>
      <w:r w:rsidR="00B450ED" w:rsidRPr="009F4B00">
        <w:rPr>
          <w:rFonts w:asciiTheme="majorHAnsi" w:hAnsiTheme="majorHAnsi" w:cs="Arial"/>
          <w:lang w:val="en-US"/>
        </w:rPr>
        <w:t>make themselves more attractive to the l</w:t>
      </w:r>
      <w:r w:rsidRPr="009F4B00">
        <w:rPr>
          <w:rFonts w:asciiTheme="majorHAnsi" w:hAnsiTheme="majorHAnsi" w:cs="Arial"/>
          <w:lang w:val="en-US"/>
        </w:rPr>
        <w:t xml:space="preserve">abour market and/or </w:t>
      </w:r>
      <w:r w:rsidR="00B450ED" w:rsidRPr="009F4B00">
        <w:rPr>
          <w:rFonts w:asciiTheme="majorHAnsi" w:hAnsiTheme="majorHAnsi" w:cs="Arial"/>
          <w:lang w:val="en-US"/>
        </w:rPr>
        <w:t xml:space="preserve">to </w:t>
      </w:r>
      <w:r w:rsidRPr="009F4B00">
        <w:rPr>
          <w:rFonts w:asciiTheme="majorHAnsi" w:hAnsiTheme="majorHAnsi" w:cs="Arial"/>
          <w:lang w:val="en-US"/>
        </w:rPr>
        <w:t xml:space="preserve">start new career. </w:t>
      </w:r>
    </w:p>
    <w:p w14:paraId="1CD301DC" w14:textId="77777777" w:rsidR="00F45597" w:rsidRPr="009F4B00" w:rsidRDefault="00F45597" w:rsidP="00154914">
      <w:pPr>
        <w:spacing w:after="0" w:line="264" w:lineRule="auto"/>
        <w:jc w:val="both"/>
        <w:rPr>
          <w:rFonts w:asciiTheme="majorHAnsi" w:hAnsiTheme="majorHAnsi" w:cs="Arial"/>
          <w:lang w:val="en-US"/>
        </w:rPr>
      </w:pPr>
    </w:p>
    <w:p w14:paraId="182F4CE6" w14:textId="3D3B08F2" w:rsidR="007309A7" w:rsidRPr="009F4B00" w:rsidRDefault="007309A7"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main fields of study </w:t>
      </w:r>
      <w:r w:rsidR="00B450ED" w:rsidRPr="009F4B00">
        <w:rPr>
          <w:rFonts w:asciiTheme="majorHAnsi" w:hAnsiTheme="majorHAnsi" w:cs="Arial"/>
          <w:lang w:val="en-US"/>
        </w:rPr>
        <w:t>for</w:t>
      </w:r>
      <w:r w:rsidRPr="009F4B00">
        <w:rPr>
          <w:rFonts w:asciiTheme="majorHAnsi" w:hAnsiTheme="majorHAnsi" w:cs="Arial"/>
          <w:lang w:val="en-US"/>
        </w:rPr>
        <w:t xml:space="preserve"> </w:t>
      </w:r>
      <w:r w:rsidR="00B450ED" w:rsidRPr="009F4B00">
        <w:rPr>
          <w:rFonts w:asciiTheme="majorHAnsi" w:hAnsiTheme="majorHAnsi" w:cs="Arial"/>
          <w:lang w:val="en-US"/>
        </w:rPr>
        <w:t xml:space="preserve">work-based learning </w:t>
      </w:r>
      <w:r w:rsidRPr="009F4B00">
        <w:rPr>
          <w:rFonts w:asciiTheme="majorHAnsi" w:hAnsiTheme="majorHAnsi" w:cs="Arial"/>
          <w:lang w:val="en-US"/>
        </w:rPr>
        <w:t>are wholesale and retail sales (22</w:t>
      </w:r>
      <w:r w:rsidR="00043D4E" w:rsidRPr="009F4B00">
        <w:rPr>
          <w:rFonts w:asciiTheme="majorHAnsi" w:hAnsiTheme="majorHAnsi" w:cs="Arial"/>
          <w:lang w:val="en-US"/>
        </w:rPr>
        <w:t xml:space="preserve"> per cent</w:t>
      </w:r>
      <w:r w:rsidRPr="009F4B00">
        <w:rPr>
          <w:rFonts w:asciiTheme="majorHAnsi" w:hAnsiTheme="majorHAnsi" w:cs="Arial"/>
          <w:lang w:val="en-US"/>
        </w:rPr>
        <w:t>), forestry (11</w:t>
      </w:r>
      <w:r w:rsidR="00043D4E" w:rsidRPr="009F4B00">
        <w:rPr>
          <w:rFonts w:asciiTheme="majorHAnsi" w:hAnsiTheme="majorHAnsi" w:cs="Arial"/>
          <w:lang w:val="en-US"/>
        </w:rPr>
        <w:t xml:space="preserve"> per cent</w:t>
      </w:r>
      <w:r w:rsidR="00E04752" w:rsidRPr="009F4B00">
        <w:rPr>
          <w:rFonts w:asciiTheme="majorHAnsi" w:hAnsiTheme="majorHAnsi" w:cs="Arial"/>
          <w:lang w:val="en-US"/>
        </w:rPr>
        <w:t>), social work and counsel</w:t>
      </w:r>
      <w:r w:rsidRPr="009F4B00">
        <w:rPr>
          <w:rFonts w:asciiTheme="majorHAnsi" w:hAnsiTheme="majorHAnsi" w:cs="Arial"/>
          <w:lang w:val="en-US"/>
        </w:rPr>
        <w:t>ing (10</w:t>
      </w:r>
      <w:r w:rsidR="00043D4E" w:rsidRPr="009F4B00">
        <w:rPr>
          <w:rFonts w:asciiTheme="majorHAnsi" w:hAnsiTheme="majorHAnsi" w:cs="Arial"/>
          <w:lang w:val="en-US"/>
        </w:rPr>
        <w:t xml:space="preserve"> per cent</w:t>
      </w:r>
      <w:r w:rsidRPr="009F4B00">
        <w:rPr>
          <w:rFonts w:asciiTheme="majorHAnsi" w:hAnsiTheme="majorHAnsi" w:cs="Arial"/>
          <w:lang w:val="en-US"/>
        </w:rPr>
        <w:t>), electronics and automation (9</w:t>
      </w:r>
      <w:r w:rsidR="00043D4E" w:rsidRPr="009F4B00">
        <w:rPr>
          <w:rFonts w:asciiTheme="majorHAnsi" w:hAnsiTheme="majorHAnsi" w:cs="Arial"/>
          <w:lang w:val="en-US"/>
        </w:rPr>
        <w:t xml:space="preserve"> per cent</w:t>
      </w:r>
      <w:r w:rsidRPr="009F4B00">
        <w:rPr>
          <w:rFonts w:asciiTheme="majorHAnsi" w:hAnsiTheme="majorHAnsi" w:cs="Arial"/>
          <w:lang w:val="en-US"/>
        </w:rPr>
        <w:t>), motor vehicles, ships and aircraft (9</w:t>
      </w:r>
      <w:r w:rsidR="00043D4E" w:rsidRPr="009F4B00">
        <w:rPr>
          <w:rFonts w:asciiTheme="majorHAnsi" w:hAnsiTheme="majorHAnsi" w:cs="Arial"/>
          <w:lang w:val="en-US"/>
        </w:rPr>
        <w:t xml:space="preserve"> per cent</w:t>
      </w:r>
      <w:r w:rsidRPr="009F4B00">
        <w:rPr>
          <w:rFonts w:asciiTheme="majorHAnsi" w:hAnsiTheme="majorHAnsi" w:cs="Arial"/>
          <w:lang w:val="en-US"/>
        </w:rPr>
        <w:t>), electricity and energy (9</w:t>
      </w:r>
      <w:r w:rsidR="00043D4E" w:rsidRPr="009F4B00">
        <w:rPr>
          <w:rFonts w:asciiTheme="majorHAnsi" w:hAnsiTheme="majorHAnsi" w:cs="Arial"/>
          <w:lang w:val="en-US"/>
        </w:rPr>
        <w:t xml:space="preserve"> per cent</w:t>
      </w:r>
      <w:r w:rsidRPr="009F4B00">
        <w:rPr>
          <w:rFonts w:asciiTheme="majorHAnsi" w:hAnsiTheme="majorHAnsi" w:cs="Arial"/>
          <w:lang w:val="en-US"/>
        </w:rPr>
        <w:t>), mechanics and metal work (8</w:t>
      </w:r>
      <w:r w:rsidR="00043D4E" w:rsidRPr="009F4B00">
        <w:rPr>
          <w:rFonts w:asciiTheme="majorHAnsi" w:hAnsiTheme="majorHAnsi" w:cs="Arial"/>
          <w:lang w:val="en-US"/>
        </w:rPr>
        <w:t xml:space="preserve"> per cent</w:t>
      </w:r>
      <w:r w:rsidRPr="009F4B00">
        <w:rPr>
          <w:rFonts w:asciiTheme="majorHAnsi" w:hAnsiTheme="majorHAnsi" w:cs="Arial"/>
          <w:lang w:val="en-US"/>
        </w:rPr>
        <w:t>).</w:t>
      </w:r>
    </w:p>
    <w:p w14:paraId="45047950" w14:textId="77777777" w:rsidR="00AF5B9A" w:rsidRPr="009F4B00" w:rsidRDefault="00AF5B9A" w:rsidP="00154914">
      <w:pPr>
        <w:spacing w:after="0" w:line="264" w:lineRule="auto"/>
        <w:jc w:val="both"/>
        <w:rPr>
          <w:rFonts w:asciiTheme="majorHAnsi" w:hAnsiTheme="majorHAnsi" w:cs="Arial"/>
          <w:b/>
          <w:lang w:val="en-US"/>
        </w:rPr>
      </w:pPr>
    </w:p>
    <w:p w14:paraId="69A5D710" w14:textId="00D6BE78" w:rsidR="00635E34" w:rsidRPr="009F4B00" w:rsidRDefault="0056737F" w:rsidP="00154914">
      <w:pPr>
        <w:spacing w:after="0" w:line="264" w:lineRule="auto"/>
        <w:jc w:val="both"/>
        <w:rPr>
          <w:rFonts w:asciiTheme="majorHAnsi" w:hAnsiTheme="majorHAnsi" w:cs="Arial"/>
          <w:b/>
          <w:lang w:val="en-US"/>
        </w:rPr>
      </w:pPr>
      <w:r w:rsidRPr="009F4B00">
        <w:rPr>
          <w:rFonts w:asciiTheme="majorHAnsi" w:hAnsiTheme="majorHAnsi" w:cs="Arial"/>
          <w:b/>
          <w:lang w:val="en-US"/>
        </w:rPr>
        <w:t>3. Apprenticeship</w:t>
      </w:r>
      <w:r w:rsidR="0076376F" w:rsidRPr="009F4B00">
        <w:rPr>
          <w:rFonts w:asciiTheme="majorHAnsi" w:hAnsiTheme="majorHAnsi" w:cs="Arial"/>
          <w:b/>
          <w:lang w:val="en-US"/>
        </w:rPr>
        <w:t xml:space="preserve"> training</w:t>
      </w:r>
      <w:r w:rsidR="00635E34" w:rsidRPr="009F4B00">
        <w:rPr>
          <w:rStyle w:val="FootnoteReference"/>
          <w:rFonts w:asciiTheme="majorHAnsi" w:hAnsiTheme="majorHAnsi" w:cs="Arial"/>
          <w:b/>
          <w:lang w:val="en-US"/>
        </w:rPr>
        <w:footnoteReference w:id="5"/>
      </w:r>
    </w:p>
    <w:p w14:paraId="0DF334A1" w14:textId="1EAB2CEF" w:rsidR="0078489C" w:rsidRPr="009F4B00" w:rsidRDefault="0078489C" w:rsidP="00154914">
      <w:pPr>
        <w:spacing w:after="0" w:line="264" w:lineRule="auto"/>
        <w:jc w:val="both"/>
        <w:rPr>
          <w:rFonts w:asciiTheme="majorHAnsi" w:hAnsiTheme="majorHAnsi" w:cs="Arial"/>
          <w:b/>
          <w:lang w:val="en-US"/>
        </w:rPr>
      </w:pPr>
    </w:p>
    <w:p w14:paraId="6D0A579B" w14:textId="46DB4803" w:rsidR="0078489C" w:rsidRPr="009F4B00" w:rsidRDefault="0078489C" w:rsidP="00154914">
      <w:pPr>
        <w:spacing w:after="0" w:line="264" w:lineRule="auto"/>
        <w:jc w:val="both"/>
        <w:rPr>
          <w:rFonts w:asciiTheme="majorHAnsi" w:hAnsiTheme="majorHAnsi" w:cs="Arial"/>
          <w:b/>
          <w:lang w:val="en-US"/>
        </w:rPr>
      </w:pPr>
      <w:r w:rsidRPr="009F4B00">
        <w:rPr>
          <w:rFonts w:asciiTheme="majorHAnsi" w:hAnsiTheme="majorHAnsi" w:cs="Arial"/>
          <w:b/>
          <w:lang w:val="en-US"/>
        </w:rPr>
        <w:t>3.1. Definition of apprenticeship</w:t>
      </w:r>
      <w:r w:rsidR="0049516A" w:rsidRPr="009F4B00">
        <w:rPr>
          <w:rStyle w:val="FootnoteReference"/>
          <w:rFonts w:asciiTheme="majorHAnsi" w:hAnsiTheme="majorHAnsi" w:cs="Arial"/>
          <w:b/>
          <w:lang w:val="en-US"/>
        </w:rPr>
        <w:footnoteReference w:id="6"/>
      </w:r>
    </w:p>
    <w:p w14:paraId="40D196EF" w14:textId="77777777" w:rsidR="007F0693" w:rsidRPr="009F4B00" w:rsidRDefault="007F0693" w:rsidP="00154914">
      <w:pPr>
        <w:spacing w:after="0" w:line="264" w:lineRule="auto"/>
        <w:jc w:val="both"/>
        <w:rPr>
          <w:rFonts w:asciiTheme="majorHAnsi" w:hAnsiTheme="majorHAnsi" w:cs="Arial"/>
          <w:b/>
          <w:lang w:val="en-US"/>
        </w:rPr>
      </w:pPr>
    </w:p>
    <w:p w14:paraId="7F42295B" w14:textId="7FEBB4A6" w:rsidR="004374E3" w:rsidRPr="009F4B00" w:rsidRDefault="00F251F5" w:rsidP="00154914">
      <w:pPr>
        <w:spacing w:after="0" w:line="264" w:lineRule="auto"/>
        <w:jc w:val="both"/>
        <w:rPr>
          <w:rFonts w:asciiTheme="majorHAnsi" w:hAnsiTheme="majorHAnsi" w:cs="Arial"/>
          <w:lang w:val="en-US"/>
        </w:rPr>
      </w:pPr>
      <w:r w:rsidRPr="009F4B00">
        <w:rPr>
          <w:rFonts w:asciiTheme="majorHAnsi" w:hAnsiTheme="majorHAnsi" w:cs="Arial"/>
          <w:lang w:val="en-US"/>
        </w:rPr>
        <w:t>V</w:t>
      </w:r>
      <w:r w:rsidR="00635E34" w:rsidRPr="009F4B00">
        <w:rPr>
          <w:rFonts w:asciiTheme="majorHAnsi" w:hAnsiTheme="majorHAnsi" w:cs="Arial"/>
          <w:lang w:val="en-US"/>
        </w:rPr>
        <w:t xml:space="preserve">ocational education </w:t>
      </w:r>
      <w:r w:rsidRPr="009F4B00">
        <w:rPr>
          <w:rFonts w:asciiTheme="majorHAnsi" w:hAnsiTheme="majorHAnsi" w:cs="Arial"/>
          <w:lang w:val="en-US"/>
        </w:rPr>
        <w:t>at</w:t>
      </w:r>
      <w:r w:rsidR="00635E34" w:rsidRPr="009F4B00">
        <w:rPr>
          <w:rFonts w:asciiTheme="majorHAnsi" w:hAnsiTheme="majorHAnsi" w:cs="Arial"/>
          <w:lang w:val="en-US"/>
        </w:rPr>
        <w:t xml:space="preserve"> all levels </w:t>
      </w:r>
      <w:r w:rsidR="00241111" w:rsidRPr="009F4B00">
        <w:rPr>
          <w:rFonts w:asciiTheme="majorHAnsi" w:hAnsiTheme="majorHAnsi" w:cs="Arial"/>
          <w:lang w:val="en-US"/>
        </w:rPr>
        <w:t>(</w:t>
      </w:r>
      <w:r w:rsidRPr="009F4B00">
        <w:rPr>
          <w:rFonts w:asciiTheme="majorHAnsi" w:hAnsiTheme="majorHAnsi" w:cs="Arial"/>
          <w:lang w:val="en-US"/>
        </w:rPr>
        <w:t xml:space="preserve">from </w:t>
      </w:r>
      <w:r w:rsidR="00FB5ADB" w:rsidRPr="009F4B00">
        <w:rPr>
          <w:rFonts w:asciiTheme="majorHAnsi" w:hAnsiTheme="majorHAnsi" w:cs="Arial"/>
          <w:lang w:val="en-US"/>
        </w:rPr>
        <w:t xml:space="preserve">EQF </w:t>
      </w:r>
      <w:r w:rsidRPr="009F4B00">
        <w:rPr>
          <w:rFonts w:asciiTheme="majorHAnsi" w:hAnsiTheme="majorHAnsi" w:cs="Arial"/>
          <w:lang w:val="en-US"/>
        </w:rPr>
        <w:t xml:space="preserve">Level 2 to </w:t>
      </w:r>
      <w:r w:rsidR="006D37BC" w:rsidRPr="009F4B00">
        <w:rPr>
          <w:rFonts w:asciiTheme="majorHAnsi" w:hAnsiTheme="majorHAnsi" w:cs="Arial"/>
          <w:lang w:val="en-US"/>
        </w:rPr>
        <w:t>5)</w:t>
      </w:r>
      <w:r w:rsidR="00635E34" w:rsidRPr="009F4B00">
        <w:rPr>
          <w:rFonts w:asciiTheme="majorHAnsi" w:hAnsiTheme="majorHAnsi" w:cs="Arial"/>
          <w:lang w:val="en-US"/>
        </w:rPr>
        <w:t xml:space="preserve"> can be provided </w:t>
      </w:r>
      <w:r w:rsidRPr="009F4B00">
        <w:rPr>
          <w:rFonts w:asciiTheme="majorHAnsi" w:hAnsiTheme="majorHAnsi" w:cs="Arial"/>
          <w:lang w:val="en-US"/>
        </w:rPr>
        <w:t>through</w:t>
      </w:r>
      <w:r w:rsidR="00FB5ADB" w:rsidRPr="009F4B00">
        <w:rPr>
          <w:rFonts w:asciiTheme="majorHAnsi" w:hAnsiTheme="majorHAnsi" w:cs="Arial"/>
          <w:lang w:val="en-US"/>
        </w:rPr>
        <w:t xml:space="preserve"> school </w:t>
      </w:r>
      <w:r w:rsidR="00635E34" w:rsidRPr="009F4B00">
        <w:rPr>
          <w:rFonts w:asciiTheme="majorHAnsi" w:hAnsiTheme="majorHAnsi" w:cs="Arial"/>
          <w:lang w:val="en-US"/>
        </w:rPr>
        <w:t>based or work</w:t>
      </w:r>
      <w:r w:rsidR="00F21E4B" w:rsidRPr="009F4B00">
        <w:rPr>
          <w:rFonts w:asciiTheme="majorHAnsi" w:hAnsiTheme="majorHAnsi" w:cs="Arial"/>
          <w:lang w:val="en-US"/>
        </w:rPr>
        <w:t xml:space="preserve"> </w:t>
      </w:r>
      <w:r w:rsidR="00635E34" w:rsidRPr="009F4B00">
        <w:rPr>
          <w:rFonts w:asciiTheme="majorHAnsi" w:hAnsiTheme="majorHAnsi" w:cs="Arial"/>
          <w:lang w:val="en-US"/>
        </w:rPr>
        <w:t>based (app</w:t>
      </w:r>
      <w:r w:rsidRPr="009F4B00">
        <w:rPr>
          <w:rFonts w:asciiTheme="majorHAnsi" w:hAnsiTheme="majorHAnsi" w:cs="Arial"/>
          <w:lang w:val="en-US"/>
        </w:rPr>
        <w:t xml:space="preserve">renticeship) training. In 2007, the Ministry of Education and </w:t>
      </w:r>
      <w:bookmarkStart w:id="0" w:name="_GoBack"/>
      <w:r w:rsidRPr="009F4B00">
        <w:rPr>
          <w:rFonts w:asciiTheme="majorHAnsi" w:hAnsiTheme="majorHAnsi" w:cs="Arial"/>
          <w:lang w:val="en-US"/>
        </w:rPr>
        <w:t>Research’s r</w:t>
      </w:r>
      <w:r w:rsidR="00635E34" w:rsidRPr="009F4B00">
        <w:rPr>
          <w:rFonts w:asciiTheme="majorHAnsi" w:hAnsiTheme="majorHAnsi" w:cs="Arial"/>
          <w:lang w:val="en-US"/>
        </w:rPr>
        <w:t xml:space="preserve">egulation </w:t>
      </w:r>
      <w:r w:rsidRPr="009F4B00">
        <w:rPr>
          <w:rFonts w:asciiTheme="majorHAnsi" w:hAnsiTheme="majorHAnsi" w:cs="Arial"/>
          <w:lang w:val="en-US"/>
        </w:rPr>
        <w:t>set out</w:t>
      </w:r>
      <w:r w:rsidR="00635E34" w:rsidRPr="009F4B00">
        <w:rPr>
          <w:rFonts w:asciiTheme="majorHAnsi" w:hAnsiTheme="majorHAnsi" w:cs="Arial"/>
          <w:lang w:val="en-US"/>
        </w:rPr>
        <w:t xml:space="preserve"> the procedure </w:t>
      </w:r>
      <w:r w:rsidRPr="009F4B00">
        <w:rPr>
          <w:rFonts w:asciiTheme="majorHAnsi" w:hAnsiTheme="majorHAnsi" w:cs="Arial"/>
          <w:lang w:val="en-US"/>
        </w:rPr>
        <w:t>for work</w:t>
      </w:r>
      <w:r w:rsidR="00635E34" w:rsidRPr="009F4B00">
        <w:rPr>
          <w:rFonts w:asciiTheme="majorHAnsi" w:hAnsiTheme="majorHAnsi" w:cs="Arial"/>
          <w:lang w:val="en-US"/>
        </w:rPr>
        <w:t xml:space="preserve"> based training </w:t>
      </w:r>
      <w:r w:rsidRPr="009F4B00">
        <w:rPr>
          <w:rFonts w:asciiTheme="majorHAnsi" w:hAnsiTheme="majorHAnsi" w:cs="Arial"/>
          <w:lang w:val="en-US"/>
        </w:rPr>
        <w:t xml:space="preserve">(apprenticeship </w:t>
      </w:r>
      <w:bookmarkEnd w:id="0"/>
      <w:r w:rsidRPr="009F4B00">
        <w:rPr>
          <w:rFonts w:asciiTheme="majorHAnsi" w:hAnsiTheme="majorHAnsi" w:cs="Arial"/>
          <w:lang w:val="en-US"/>
        </w:rPr>
        <w:lastRenderedPageBreak/>
        <w:t xml:space="preserve">training). These procedures exclude any rules on the </w:t>
      </w:r>
      <w:r w:rsidR="00635E34" w:rsidRPr="009F4B00">
        <w:rPr>
          <w:rFonts w:asciiTheme="majorHAnsi" w:hAnsiTheme="majorHAnsi" w:cs="Arial"/>
          <w:lang w:val="en-US"/>
        </w:rPr>
        <w:t xml:space="preserve">age limit </w:t>
      </w:r>
      <w:r w:rsidRPr="009F4B00">
        <w:rPr>
          <w:rFonts w:asciiTheme="majorHAnsi" w:hAnsiTheme="majorHAnsi" w:cs="Arial"/>
          <w:lang w:val="en-US"/>
        </w:rPr>
        <w:t>f</w:t>
      </w:r>
      <w:r w:rsidR="0049516A" w:rsidRPr="009F4B00">
        <w:rPr>
          <w:rFonts w:asciiTheme="majorHAnsi" w:hAnsiTheme="majorHAnsi" w:cs="Arial"/>
          <w:lang w:val="en-US"/>
        </w:rPr>
        <w:t xml:space="preserve">or the apprenticeship </w:t>
      </w:r>
      <w:proofErr w:type="gramStart"/>
      <w:r w:rsidR="0049516A" w:rsidRPr="009F4B00">
        <w:rPr>
          <w:rFonts w:asciiTheme="majorHAnsi" w:hAnsiTheme="majorHAnsi" w:cs="Arial"/>
          <w:lang w:val="en-US"/>
        </w:rPr>
        <w:t xml:space="preserve">programme </w:t>
      </w:r>
      <w:r w:rsidRPr="009F4B00">
        <w:rPr>
          <w:rFonts w:asciiTheme="majorHAnsi" w:hAnsiTheme="majorHAnsi" w:cs="Arial"/>
          <w:lang w:val="en-US"/>
        </w:rPr>
        <w:t>which</w:t>
      </w:r>
      <w:proofErr w:type="gramEnd"/>
      <w:r w:rsidRPr="009F4B00">
        <w:rPr>
          <w:rFonts w:asciiTheme="majorHAnsi" w:hAnsiTheme="majorHAnsi" w:cs="Arial"/>
          <w:lang w:val="en-US"/>
        </w:rPr>
        <w:t xml:space="preserve"> is based on the school curriculum. The VET </w:t>
      </w:r>
      <w:r w:rsidR="00635E34" w:rsidRPr="009F4B00">
        <w:rPr>
          <w:rFonts w:asciiTheme="majorHAnsi" w:hAnsiTheme="majorHAnsi" w:cs="Arial"/>
          <w:lang w:val="en-US"/>
        </w:rPr>
        <w:t xml:space="preserve">school </w:t>
      </w:r>
      <w:r w:rsidR="00FB5ADB" w:rsidRPr="009F4B00">
        <w:rPr>
          <w:rFonts w:asciiTheme="majorHAnsi" w:hAnsiTheme="majorHAnsi" w:cs="Arial"/>
          <w:lang w:val="en-US"/>
        </w:rPr>
        <w:t>designs</w:t>
      </w:r>
      <w:r w:rsidR="00635E34" w:rsidRPr="009F4B00">
        <w:rPr>
          <w:rFonts w:asciiTheme="majorHAnsi" w:hAnsiTheme="majorHAnsi" w:cs="Arial"/>
          <w:lang w:val="en-US"/>
        </w:rPr>
        <w:t xml:space="preserve"> an individualised curriculum for the apprentice. The </w:t>
      </w:r>
      <w:r w:rsidRPr="009F4B00">
        <w:rPr>
          <w:rFonts w:asciiTheme="majorHAnsi" w:hAnsiTheme="majorHAnsi" w:cs="Arial"/>
          <w:lang w:val="en-US"/>
        </w:rPr>
        <w:t xml:space="preserve">apprenticeship </w:t>
      </w:r>
      <w:r w:rsidR="00635E34" w:rsidRPr="009F4B00">
        <w:rPr>
          <w:rFonts w:asciiTheme="majorHAnsi" w:hAnsiTheme="majorHAnsi" w:cs="Arial"/>
          <w:lang w:val="en-US"/>
        </w:rPr>
        <w:t xml:space="preserve">programme is for people </w:t>
      </w:r>
      <w:r w:rsidR="009E7D48" w:rsidRPr="009F4B00">
        <w:rPr>
          <w:rFonts w:asciiTheme="majorHAnsi" w:hAnsiTheme="majorHAnsi" w:cs="Arial"/>
          <w:lang w:val="en-US"/>
        </w:rPr>
        <w:t xml:space="preserve">who are </w:t>
      </w:r>
      <w:r w:rsidR="00635E34" w:rsidRPr="009F4B00">
        <w:rPr>
          <w:rFonts w:asciiTheme="majorHAnsi" w:hAnsiTheme="majorHAnsi" w:cs="Arial"/>
          <w:lang w:val="en-US"/>
        </w:rPr>
        <w:t xml:space="preserve">already </w:t>
      </w:r>
      <w:r w:rsidR="009E7D48" w:rsidRPr="009F4B00">
        <w:rPr>
          <w:rFonts w:asciiTheme="majorHAnsi" w:hAnsiTheme="majorHAnsi" w:cs="Arial"/>
          <w:lang w:val="en-US"/>
        </w:rPr>
        <w:t>at work</w:t>
      </w:r>
      <w:r w:rsidR="00635E34" w:rsidRPr="009F4B00">
        <w:rPr>
          <w:rFonts w:asciiTheme="majorHAnsi" w:hAnsiTheme="majorHAnsi" w:cs="Arial"/>
          <w:lang w:val="en-US"/>
        </w:rPr>
        <w:t xml:space="preserve"> and need </w:t>
      </w:r>
      <w:r w:rsidR="00E04752" w:rsidRPr="009F4B00">
        <w:rPr>
          <w:rFonts w:asciiTheme="majorHAnsi" w:hAnsiTheme="majorHAnsi" w:cs="Arial"/>
          <w:lang w:val="en-US"/>
        </w:rPr>
        <w:t xml:space="preserve">a formal qualification </w:t>
      </w:r>
      <w:r w:rsidR="00FB5ADB" w:rsidRPr="009F4B00">
        <w:rPr>
          <w:rFonts w:asciiTheme="majorHAnsi" w:hAnsiTheme="majorHAnsi" w:cs="Arial"/>
          <w:lang w:val="en-US"/>
        </w:rPr>
        <w:t>and</w:t>
      </w:r>
      <w:r w:rsidR="009E7D48" w:rsidRPr="009F4B00">
        <w:rPr>
          <w:rFonts w:asciiTheme="majorHAnsi" w:hAnsiTheme="majorHAnsi" w:cs="Arial"/>
          <w:lang w:val="en-US"/>
        </w:rPr>
        <w:t xml:space="preserve"> </w:t>
      </w:r>
      <w:r w:rsidR="00E04752" w:rsidRPr="009F4B00">
        <w:rPr>
          <w:rFonts w:asciiTheme="majorHAnsi" w:hAnsiTheme="majorHAnsi" w:cs="Arial"/>
          <w:lang w:val="en-US"/>
        </w:rPr>
        <w:t>individuals</w:t>
      </w:r>
      <w:r w:rsidR="009E7D48" w:rsidRPr="009F4B00">
        <w:rPr>
          <w:rFonts w:asciiTheme="majorHAnsi" w:hAnsiTheme="majorHAnsi" w:cs="Arial"/>
          <w:lang w:val="en-US"/>
        </w:rPr>
        <w:t xml:space="preserve"> </w:t>
      </w:r>
      <w:r w:rsidR="00635E34" w:rsidRPr="009F4B00">
        <w:rPr>
          <w:rFonts w:asciiTheme="majorHAnsi" w:hAnsiTheme="majorHAnsi" w:cs="Arial"/>
          <w:lang w:val="en-US"/>
        </w:rPr>
        <w:t xml:space="preserve">who wish to work at the same time </w:t>
      </w:r>
      <w:r w:rsidR="009E7D48" w:rsidRPr="009F4B00">
        <w:rPr>
          <w:rFonts w:asciiTheme="majorHAnsi" w:hAnsiTheme="majorHAnsi" w:cs="Arial"/>
          <w:lang w:val="en-US"/>
        </w:rPr>
        <w:t>as</w:t>
      </w:r>
      <w:r w:rsidR="00635E34" w:rsidRPr="009F4B00">
        <w:rPr>
          <w:rFonts w:asciiTheme="majorHAnsi" w:hAnsiTheme="majorHAnsi" w:cs="Arial"/>
          <w:lang w:val="en-US"/>
        </w:rPr>
        <w:t xml:space="preserve"> acquiring a VET education. </w:t>
      </w:r>
    </w:p>
    <w:p w14:paraId="7643A09E" w14:textId="4C415DFE" w:rsidR="00065594" w:rsidRPr="009F4B00" w:rsidRDefault="00065594" w:rsidP="00154914">
      <w:pPr>
        <w:spacing w:after="0" w:line="264" w:lineRule="auto"/>
        <w:jc w:val="both"/>
        <w:rPr>
          <w:rFonts w:asciiTheme="majorHAnsi" w:hAnsiTheme="majorHAnsi" w:cs="Arial"/>
          <w:lang w:val="en-US"/>
        </w:rPr>
      </w:pPr>
    </w:p>
    <w:p w14:paraId="5531CE3D" w14:textId="76A8F560" w:rsidR="004374E3" w:rsidRPr="009F4B00" w:rsidRDefault="0056737F" w:rsidP="00154914">
      <w:pPr>
        <w:spacing w:after="0" w:line="264" w:lineRule="auto"/>
        <w:jc w:val="both"/>
        <w:rPr>
          <w:rFonts w:asciiTheme="majorHAnsi" w:hAnsiTheme="majorHAnsi" w:cs="Arial"/>
          <w:b/>
          <w:lang w:val="en-US"/>
        </w:rPr>
      </w:pPr>
      <w:r w:rsidRPr="009F4B00">
        <w:rPr>
          <w:rFonts w:asciiTheme="majorHAnsi" w:hAnsiTheme="majorHAnsi" w:cs="Arial"/>
          <w:b/>
          <w:lang w:val="en-US"/>
        </w:rPr>
        <w:t>3.2 Legislative framework</w:t>
      </w:r>
      <w:r w:rsidRPr="009F4B00">
        <w:rPr>
          <w:rStyle w:val="FootnoteReference"/>
          <w:rFonts w:asciiTheme="majorHAnsi" w:hAnsiTheme="majorHAnsi" w:cs="Arial"/>
          <w:b/>
          <w:lang w:val="en-US"/>
        </w:rPr>
        <w:footnoteReference w:id="7"/>
      </w:r>
    </w:p>
    <w:p w14:paraId="43983494" w14:textId="77777777" w:rsidR="007F0693" w:rsidRPr="009F4B00" w:rsidRDefault="007F0693" w:rsidP="00154914">
      <w:pPr>
        <w:spacing w:after="0" w:line="264" w:lineRule="auto"/>
        <w:jc w:val="both"/>
        <w:rPr>
          <w:rFonts w:asciiTheme="majorHAnsi" w:hAnsiTheme="majorHAnsi" w:cs="Arial"/>
          <w:b/>
          <w:lang w:val="en-US"/>
        </w:rPr>
      </w:pPr>
    </w:p>
    <w:p w14:paraId="498CA64F" w14:textId="3FFE52FD" w:rsidR="0065145C" w:rsidRPr="009F4B00" w:rsidRDefault="0065145C" w:rsidP="00154914">
      <w:pPr>
        <w:spacing w:after="0" w:line="264" w:lineRule="auto"/>
        <w:jc w:val="both"/>
        <w:rPr>
          <w:rFonts w:asciiTheme="majorHAnsi" w:hAnsiTheme="majorHAnsi" w:cs="Arial"/>
          <w:lang w:val="en-US"/>
        </w:rPr>
      </w:pPr>
      <w:r w:rsidRPr="009F4B00">
        <w:rPr>
          <w:rFonts w:asciiTheme="majorHAnsi" w:hAnsiTheme="majorHAnsi" w:cs="Arial"/>
          <w:lang w:val="en-US"/>
        </w:rPr>
        <w:t>At the level of legislative and administrative power, the Parliament (</w:t>
      </w:r>
      <w:proofErr w:type="spellStart"/>
      <w:r w:rsidRPr="009F4B00">
        <w:rPr>
          <w:rFonts w:asciiTheme="majorHAnsi" w:hAnsiTheme="majorHAnsi" w:cs="Arial"/>
          <w:lang w:val="en-US"/>
        </w:rPr>
        <w:t>Riigikogu</w:t>
      </w:r>
      <w:proofErr w:type="spellEnd"/>
      <w:r w:rsidRPr="009F4B00">
        <w:rPr>
          <w:rFonts w:asciiTheme="majorHAnsi" w:hAnsiTheme="majorHAnsi" w:cs="Arial"/>
          <w:lang w:val="en-US"/>
        </w:rPr>
        <w:t xml:space="preserve">), the government of the Republic of Estonia (Eesti </w:t>
      </w:r>
      <w:proofErr w:type="spellStart"/>
      <w:r w:rsidRPr="009F4B00">
        <w:rPr>
          <w:rFonts w:asciiTheme="majorHAnsi" w:hAnsiTheme="majorHAnsi" w:cs="Arial"/>
          <w:lang w:val="en-US"/>
        </w:rPr>
        <w:t>Vabariigi</w:t>
      </w:r>
      <w:proofErr w:type="spellEnd"/>
      <w:r w:rsidRPr="009F4B00">
        <w:rPr>
          <w:rFonts w:asciiTheme="majorHAnsi" w:hAnsiTheme="majorHAnsi" w:cs="Arial"/>
          <w:lang w:val="en-US"/>
        </w:rPr>
        <w:t xml:space="preserve"> </w:t>
      </w:r>
      <w:proofErr w:type="spellStart"/>
      <w:r w:rsidRPr="009F4B00">
        <w:rPr>
          <w:rFonts w:asciiTheme="majorHAnsi" w:hAnsiTheme="majorHAnsi" w:cs="Arial"/>
          <w:lang w:val="en-US"/>
        </w:rPr>
        <w:t>Valitsus</w:t>
      </w:r>
      <w:proofErr w:type="spellEnd"/>
      <w:r w:rsidRPr="009F4B00">
        <w:rPr>
          <w:rFonts w:asciiTheme="majorHAnsi" w:hAnsiTheme="majorHAnsi" w:cs="Arial"/>
          <w:lang w:val="en-US"/>
        </w:rPr>
        <w:t xml:space="preserve">) and the </w:t>
      </w:r>
      <w:r w:rsidR="0049516A" w:rsidRPr="009F4B00">
        <w:rPr>
          <w:rFonts w:asciiTheme="majorHAnsi" w:hAnsiTheme="majorHAnsi" w:cs="Arial"/>
          <w:lang w:val="en-US"/>
        </w:rPr>
        <w:t>Ministry of Education and Research (</w:t>
      </w:r>
      <w:proofErr w:type="spellStart"/>
      <w:r w:rsidR="0049516A" w:rsidRPr="009F4B00">
        <w:rPr>
          <w:rFonts w:asciiTheme="majorHAnsi" w:hAnsiTheme="majorHAnsi" w:cs="Arial"/>
          <w:lang w:val="en-US"/>
        </w:rPr>
        <w:t>Haridu</w:t>
      </w:r>
      <w:proofErr w:type="spellEnd"/>
      <w:r w:rsidRPr="009F4B00">
        <w:rPr>
          <w:rFonts w:asciiTheme="majorHAnsi" w:hAnsiTheme="majorHAnsi" w:cs="Arial"/>
          <w:lang w:val="en-US"/>
        </w:rPr>
        <w:t xml:space="preserve"> ja </w:t>
      </w:r>
      <w:proofErr w:type="spellStart"/>
      <w:r w:rsidRPr="009F4B00">
        <w:rPr>
          <w:rFonts w:asciiTheme="majorHAnsi" w:hAnsiTheme="majorHAnsi" w:cs="Arial"/>
          <w:lang w:val="en-US"/>
        </w:rPr>
        <w:t>Teadusministeerium</w:t>
      </w:r>
      <w:proofErr w:type="spellEnd"/>
      <w:r w:rsidRPr="009F4B00">
        <w:rPr>
          <w:rFonts w:asciiTheme="majorHAnsi" w:hAnsiTheme="majorHAnsi" w:cs="Arial"/>
          <w:lang w:val="en-US"/>
        </w:rPr>
        <w:t xml:space="preserve">) administer </w:t>
      </w:r>
      <w:r w:rsidR="00251BF6" w:rsidRPr="009F4B00">
        <w:rPr>
          <w:rFonts w:asciiTheme="majorHAnsi" w:hAnsiTheme="majorHAnsi" w:cs="Arial"/>
          <w:lang w:val="en-US"/>
        </w:rPr>
        <w:t xml:space="preserve">the </w:t>
      </w:r>
      <w:r w:rsidR="00FB5ADB" w:rsidRPr="009F4B00">
        <w:rPr>
          <w:rFonts w:asciiTheme="majorHAnsi" w:hAnsiTheme="majorHAnsi" w:cs="Arial"/>
          <w:lang w:val="en-US"/>
        </w:rPr>
        <w:t>VET</w:t>
      </w:r>
      <w:r w:rsidRPr="009F4B00">
        <w:rPr>
          <w:rFonts w:asciiTheme="majorHAnsi" w:hAnsiTheme="majorHAnsi" w:cs="Arial"/>
          <w:lang w:val="en-US"/>
        </w:rPr>
        <w:t xml:space="preserve"> system.</w:t>
      </w:r>
      <w:r w:rsidR="00251BF6" w:rsidRPr="009F4B00">
        <w:rPr>
          <w:rFonts w:asciiTheme="majorHAnsi" w:hAnsiTheme="majorHAnsi" w:cs="Arial"/>
          <w:lang w:val="en-US"/>
        </w:rPr>
        <w:t xml:space="preserve"> </w:t>
      </w:r>
      <w:r w:rsidRPr="009F4B00">
        <w:rPr>
          <w:rFonts w:asciiTheme="majorHAnsi" w:hAnsiTheme="majorHAnsi" w:cs="Arial"/>
          <w:lang w:val="en-US"/>
        </w:rPr>
        <w:t xml:space="preserve">The legislative framework for the education and training system originates </w:t>
      </w:r>
      <w:r w:rsidR="00251BF6" w:rsidRPr="009F4B00">
        <w:rPr>
          <w:rFonts w:asciiTheme="majorHAnsi" w:hAnsiTheme="majorHAnsi" w:cs="Arial"/>
          <w:lang w:val="en-US"/>
        </w:rPr>
        <w:t>in</w:t>
      </w:r>
      <w:r w:rsidRPr="009F4B00">
        <w:rPr>
          <w:rFonts w:asciiTheme="majorHAnsi" w:hAnsiTheme="majorHAnsi" w:cs="Arial"/>
          <w:lang w:val="en-US"/>
        </w:rPr>
        <w:t xml:space="preserve"> Parliament. The Parliament has the exclusive authority to determine the principles of the formation, functioning and development of the education system. The legal basis for VET was created in the late 1990s. There are 11 acts or regulations regulating formal VET in Estonia: Vocational Education Institutions Act, Vocational Education Standard, Policies of Implementing Workplace Based Training, Private Education Institutions Act, Institutions of Professional Higher Education Act, Adult Education Act, Conditions and Policies for Arranging Professional Training for Working Adults in VET institutions, Professions Act, The recognition of Foreign Professional Qualifications Act, Study Allowances and Study Loans Act, Youth Work Act.</w:t>
      </w:r>
    </w:p>
    <w:p w14:paraId="01E128BF" w14:textId="77777777" w:rsidR="0065145C" w:rsidRPr="009F4B00" w:rsidRDefault="0065145C" w:rsidP="00154914">
      <w:pPr>
        <w:spacing w:after="0" w:line="264" w:lineRule="auto"/>
        <w:jc w:val="both"/>
        <w:rPr>
          <w:rFonts w:asciiTheme="majorHAnsi" w:hAnsiTheme="majorHAnsi" w:cs="Arial"/>
          <w:lang w:val="en-US"/>
        </w:rPr>
      </w:pPr>
    </w:p>
    <w:p w14:paraId="14C603F8" w14:textId="02C80767" w:rsidR="0065145C" w:rsidRPr="009F4B00" w:rsidRDefault="0049516A"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Ministry of Education and Research </w:t>
      </w:r>
      <w:r w:rsidR="00FB5ADB" w:rsidRPr="009F4B00">
        <w:rPr>
          <w:rFonts w:asciiTheme="majorHAnsi" w:hAnsiTheme="majorHAnsi" w:cs="Arial"/>
          <w:lang w:val="en-US"/>
        </w:rPr>
        <w:t>is responsible for coordinating</w:t>
      </w:r>
      <w:r w:rsidR="0065145C" w:rsidRPr="009F4B00">
        <w:rPr>
          <w:rFonts w:asciiTheme="majorHAnsi" w:hAnsiTheme="majorHAnsi" w:cs="Arial"/>
          <w:lang w:val="en-US"/>
        </w:rPr>
        <w:t xml:space="preserve"> the preparation </w:t>
      </w:r>
      <w:r w:rsidRPr="009F4B00">
        <w:rPr>
          <w:rFonts w:asciiTheme="majorHAnsi" w:hAnsiTheme="majorHAnsi" w:cs="Arial"/>
          <w:lang w:val="en-US"/>
        </w:rPr>
        <w:t xml:space="preserve">and implementation of education </w:t>
      </w:r>
      <w:r w:rsidR="00FB5ADB" w:rsidRPr="009F4B00">
        <w:rPr>
          <w:rFonts w:asciiTheme="majorHAnsi" w:hAnsiTheme="majorHAnsi" w:cs="Arial"/>
          <w:lang w:val="en-US"/>
        </w:rPr>
        <w:t>policy.</w:t>
      </w:r>
      <w:r w:rsidR="0065145C" w:rsidRPr="009F4B00">
        <w:rPr>
          <w:rFonts w:asciiTheme="majorHAnsi" w:hAnsiTheme="majorHAnsi" w:cs="Arial"/>
          <w:lang w:val="en-US"/>
        </w:rPr>
        <w:t xml:space="preserve"> </w:t>
      </w:r>
      <w:r w:rsidR="00FB5ADB" w:rsidRPr="009F4B00">
        <w:rPr>
          <w:rFonts w:asciiTheme="majorHAnsi" w:hAnsiTheme="majorHAnsi" w:cs="Arial"/>
          <w:lang w:val="en-US"/>
        </w:rPr>
        <w:t>Its</w:t>
      </w:r>
      <w:r w:rsidR="0065145C" w:rsidRPr="009F4B00">
        <w:rPr>
          <w:rFonts w:asciiTheme="majorHAnsi" w:hAnsiTheme="majorHAnsi" w:cs="Arial"/>
          <w:lang w:val="en-US"/>
        </w:rPr>
        <w:t xml:space="preserve"> role is strategic plan</w:t>
      </w:r>
      <w:r w:rsidR="00FB5ADB" w:rsidRPr="009F4B00">
        <w:rPr>
          <w:rFonts w:asciiTheme="majorHAnsi" w:hAnsiTheme="majorHAnsi" w:cs="Arial"/>
          <w:lang w:val="en-US"/>
        </w:rPr>
        <w:t>ning, preparation of legislation</w:t>
      </w:r>
      <w:r w:rsidR="0065145C" w:rsidRPr="009F4B00">
        <w:rPr>
          <w:rFonts w:asciiTheme="majorHAnsi" w:hAnsiTheme="majorHAnsi" w:cs="Arial"/>
          <w:lang w:val="en-US"/>
        </w:rPr>
        <w:t xml:space="preserve">, </w:t>
      </w:r>
      <w:r w:rsidR="00251BF6" w:rsidRPr="009F4B00">
        <w:rPr>
          <w:rFonts w:asciiTheme="majorHAnsi" w:hAnsiTheme="majorHAnsi" w:cs="Arial"/>
          <w:lang w:val="en-US"/>
        </w:rPr>
        <w:t>starting</w:t>
      </w:r>
      <w:r w:rsidR="0065145C" w:rsidRPr="009F4B00">
        <w:rPr>
          <w:rFonts w:asciiTheme="majorHAnsi" w:hAnsiTheme="majorHAnsi" w:cs="Arial"/>
          <w:lang w:val="en-US"/>
        </w:rPr>
        <w:t xml:space="preserve"> new initiatives, and determining state commissioned education for VET. </w:t>
      </w:r>
      <w:r w:rsidR="00E03565" w:rsidRPr="009F4B00">
        <w:rPr>
          <w:rFonts w:asciiTheme="majorHAnsi" w:hAnsiTheme="majorHAnsi" w:cs="Arial"/>
          <w:lang w:val="en-US"/>
        </w:rPr>
        <w:t>In addition</w:t>
      </w:r>
      <w:r w:rsidR="0065145C" w:rsidRPr="009F4B00">
        <w:rPr>
          <w:rFonts w:asciiTheme="majorHAnsi" w:hAnsiTheme="majorHAnsi" w:cs="Arial"/>
          <w:lang w:val="en-US"/>
        </w:rPr>
        <w:t xml:space="preserve"> </w:t>
      </w:r>
      <w:r w:rsidR="0080348B" w:rsidRPr="009F4B00">
        <w:rPr>
          <w:rFonts w:asciiTheme="majorHAnsi" w:hAnsiTheme="majorHAnsi" w:cs="Arial"/>
          <w:lang w:val="en-US"/>
        </w:rPr>
        <w:t xml:space="preserve">the </w:t>
      </w:r>
      <w:r w:rsidRPr="009F4B00">
        <w:rPr>
          <w:rFonts w:asciiTheme="majorHAnsi" w:hAnsiTheme="majorHAnsi" w:cs="Arial"/>
          <w:lang w:val="en-US"/>
        </w:rPr>
        <w:t xml:space="preserve">Ministry </w:t>
      </w:r>
      <w:r w:rsidR="0065145C" w:rsidRPr="009F4B00">
        <w:rPr>
          <w:rFonts w:asciiTheme="majorHAnsi" w:hAnsiTheme="majorHAnsi" w:cs="Arial"/>
          <w:lang w:val="en-US"/>
        </w:rPr>
        <w:t>administers the VET schools</w:t>
      </w:r>
      <w:r w:rsidR="0080348B" w:rsidRPr="009F4B00">
        <w:rPr>
          <w:rFonts w:asciiTheme="majorHAnsi" w:hAnsiTheme="majorHAnsi" w:cs="Arial"/>
          <w:lang w:val="en-US"/>
        </w:rPr>
        <w:t xml:space="preserve"> - </w:t>
      </w:r>
      <w:r w:rsidR="0065145C" w:rsidRPr="009F4B00">
        <w:rPr>
          <w:rFonts w:asciiTheme="majorHAnsi" w:hAnsiTheme="majorHAnsi" w:cs="Arial"/>
          <w:lang w:val="en-US"/>
        </w:rPr>
        <w:t>establishes, re</w:t>
      </w:r>
      <w:r w:rsidR="0056737F" w:rsidRPr="009F4B00">
        <w:rPr>
          <w:rFonts w:asciiTheme="majorHAnsi" w:hAnsiTheme="majorHAnsi" w:cs="Arial"/>
          <w:lang w:val="en-US"/>
        </w:rPr>
        <w:t>-</w:t>
      </w:r>
      <w:r w:rsidR="0065145C" w:rsidRPr="009F4B00">
        <w:rPr>
          <w:rFonts w:asciiTheme="majorHAnsi" w:hAnsiTheme="majorHAnsi" w:cs="Arial"/>
          <w:lang w:val="en-US"/>
        </w:rPr>
        <w:t>organises and closes public educational institutions (except universities and professional higher edu</w:t>
      </w:r>
      <w:r w:rsidR="003D513F" w:rsidRPr="009F4B00">
        <w:rPr>
          <w:rFonts w:asciiTheme="majorHAnsi" w:hAnsiTheme="majorHAnsi" w:cs="Arial"/>
          <w:lang w:val="en-US"/>
        </w:rPr>
        <w:t>cation institutions);</w:t>
      </w:r>
      <w:r w:rsidR="0065145C" w:rsidRPr="009F4B00">
        <w:rPr>
          <w:rFonts w:asciiTheme="majorHAnsi" w:hAnsiTheme="majorHAnsi" w:cs="Arial"/>
          <w:lang w:val="en-US"/>
        </w:rPr>
        <w:t xml:space="preserve"> approves the curricula, study programmes, textbooks and teaching/study</w:t>
      </w:r>
      <w:r w:rsidR="0080348B" w:rsidRPr="009F4B00">
        <w:rPr>
          <w:rFonts w:asciiTheme="majorHAnsi" w:hAnsiTheme="majorHAnsi" w:cs="Arial"/>
          <w:lang w:val="en-US"/>
        </w:rPr>
        <w:t xml:space="preserve"> aids (except for universities)</w:t>
      </w:r>
      <w:r w:rsidR="003D513F" w:rsidRPr="009F4B00">
        <w:rPr>
          <w:rFonts w:asciiTheme="majorHAnsi" w:hAnsiTheme="majorHAnsi" w:cs="Arial"/>
          <w:lang w:val="en-US"/>
        </w:rPr>
        <w:t>;</w:t>
      </w:r>
      <w:r w:rsidR="0065145C" w:rsidRPr="009F4B00">
        <w:rPr>
          <w:rFonts w:asciiTheme="majorHAnsi" w:hAnsiTheme="majorHAnsi" w:cs="Arial"/>
          <w:lang w:val="en-US"/>
        </w:rPr>
        <w:t xml:space="preserve"> and administers</w:t>
      </w:r>
      <w:r w:rsidR="00E03565" w:rsidRPr="009F4B00">
        <w:rPr>
          <w:rFonts w:asciiTheme="majorHAnsi" w:hAnsiTheme="majorHAnsi" w:cs="Arial"/>
          <w:lang w:val="en-US"/>
        </w:rPr>
        <w:t xml:space="preserve"> the </w:t>
      </w:r>
      <w:r w:rsidR="0065145C" w:rsidRPr="009F4B00">
        <w:rPr>
          <w:rFonts w:asciiTheme="majorHAnsi" w:hAnsiTheme="majorHAnsi" w:cs="Arial"/>
          <w:lang w:val="en-US"/>
        </w:rPr>
        <w:t xml:space="preserve">public assets </w:t>
      </w:r>
      <w:r w:rsidR="00E03565" w:rsidRPr="009F4B00">
        <w:rPr>
          <w:rFonts w:asciiTheme="majorHAnsi" w:hAnsiTheme="majorHAnsi" w:cs="Arial"/>
          <w:lang w:val="en-US"/>
        </w:rPr>
        <w:t xml:space="preserve">that have been </w:t>
      </w:r>
      <w:r w:rsidR="0065145C" w:rsidRPr="009F4B00">
        <w:rPr>
          <w:rFonts w:asciiTheme="majorHAnsi" w:hAnsiTheme="majorHAnsi" w:cs="Arial"/>
          <w:lang w:val="en-US"/>
        </w:rPr>
        <w:t>allocated to the education system</w:t>
      </w:r>
      <w:r w:rsidR="0080348B" w:rsidRPr="009F4B00">
        <w:rPr>
          <w:rFonts w:asciiTheme="majorHAnsi" w:hAnsiTheme="majorHAnsi" w:cs="Arial"/>
          <w:lang w:val="en-US"/>
        </w:rPr>
        <w:t>.</w:t>
      </w:r>
    </w:p>
    <w:p w14:paraId="213176FD" w14:textId="77777777" w:rsidR="004374E3" w:rsidRPr="009F4B00" w:rsidRDefault="004374E3" w:rsidP="00154914">
      <w:pPr>
        <w:spacing w:after="0" w:line="264" w:lineRule="auto"/>
        <w:jc w:val="both"/>
        <w:rPr>
          <w:rFonts w:asciiTheme="majorHAnsi" w:hAnsiTheme="majorHAnsi" w:cs="Arial"/>
          <w:b/>
          <w:lang w:val="en-US"/>
        </w:rPr>
      </w:pPr>
    </w:p>
    <w:p w14:paraId="0C709371" w14:textId="36EC464E" w:rsidR="004374E3" w:rsidRPr="009F4B00" w:rsidRDefault="004374E3"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At the local level, social partners participate in VET school advisory bodies. These consist of at least seven people and are established by VET schools and are in place for five years. The role of each advisory body is to connect the school </w:t>
      </w:r>
      <w:r w:rsidR="00F93E72" w:rsidRPr="009F4B00">
        <w:rPr>
          <w:rFonts w:asciiTheme="majorHAnsi" w:hAnsiTheme="majorHAnsi" w:cs="Arial"/>
          <w:lang w:val="en-US"/>
        </w:rPr>
        <w:t>with</w:t>
      </w:r>
      <w:r w:rsidRPr="009F4B00">
        <w:rPr>
          <w:rFonts w:asciiTheme="majorHAnsi" w:hAnsiTheme="majorHAnsi" w:cs="Arial"/>
          <w:lang w:val="en-US"/>
        </w:rPr>
        <w:t xml:space="preserve"> </w:t>
      </w:r>
      <w:r w:rsidR="0080348B" w:rsidRPr="009F4B00">
        <w:rPr>
          <w:rFonts w:asciiTheme="majorHAnsi" w:hAnsiTheme="majorHAnsi" w:cs="Arial"/>
          <w:lang w:val="en-US"/>
        </w:rPr>
        <w:t>the community</w:t>
      </w:r>
      <w:r w:rsidRPr="009F4B00">
        <w:rPr>
          <w:rFonts w:asciiTheme="majorHAnsi" w:hAnsiTheme="majorHAnsi" w:cs="Arial"/>
          <w:lang w:val="en-US"/>
        </w:rPr>
        <w:t xml:space="preserve"> and to advise the school and </w:t>
      </w:r>
      <w:r w:rsidR="003D513F" w:rsidRPr="009F4B00">
        <w:rPr>
          <w:rFonts w:asciiTheme="majorHAnsi" w:hAnsiTheme="majorHAnsi" w:cs="Arial"/>
          <w:lang w:val="en-US"/>
        </w:rPr>
        <w:t>its</w:t>
      </w:r>
      <w:r w:rsidRPr="009F4B00">
        <w:rPr>
          <w:rFonts w:asciiTheme="majorHAnsi" w:hAnsiTheme="majorHAnsi" w:cs="Arial"/>
          <w:lang w:val="en-US"/>
        </w:rPr>
        <w:t xml:space="preserve"> management on the planning, development and organisation of teaching and education</w:t>
      </w:r>
      <w:r w:rsidR="003D513F" w:rsidRPr="009F4B00">
        <w:rPr>
          <w:rFonts w:asciiTheme="majorHAnsi" w:hAnsiTheme="majorHAnsi" w:cs="Arial"/>
          <w:lang w:val="en-US"/>
        </w:rPr>
        <w:t>,</w:t>
      </w:r>
      <w:r w:rsidRPr="009F4B00">
        <w:rPr>
          <w:rFonts w:asciiTheme="majorHAnsi" w:hAnsiTheme="majorHAnsi" w:cs="Arial"/>
          <w:lang w:val="en-US"/>
        </w:rPr>
        <w:t xml:space="preserve"> and economic activities. Other activities undertaken by </w:t>
      </w:r>
      <w:r w:rsidR="00F93E72" w:rsidRPr="009F4B00">
        <w:rPr>
          <w:rFonts w:asciiTheme="majorHAnsi" w:hAnsiTheme="majorHAnsi" w:cs="Arial"/>
          <w:lang w:val="en-US"/>
        </w:rPr>
        <w:t>each advisory body include</w:t>
      </w:r>
      <w:r w:rsidRPr="009F4B00">
        <w:rPr>
          <w:rFonts w:asciiTheme="majorHAnsi" w:hAnsiTheme="majorHAnsi" w:cs="Arial"/>
          <w:lang w:val="en-US"/>
        </w:rPr>
        <w:t xml:space="preserve"> providing an assessment of the organisation of the practical training at the school and </w:t>
      </w:r>
      <w:r w:rsidR="00F93E72" w:rsidRPr="009F4B00">
        <w:rPr>
          <w:rFonts w:asciiTheme="majorHAnsi" w:hAnsiTheme="majorHAnsi" w:cs="Arial"/>
          <w:lang w:val="en-US"/>
        </w:rPr>
        <w:t xml:space="preserve">in the </w:t>
      </w:r>
      <w:r w:rsidRPr="009F4B00">
        <w:rPr>
          <w:rFonts w:asciiTheme="majorHAnsi" w:hAnsiTheme="majorHAnsi" w:cs="Arial"/>
          <w:lang w:val="en-US"/>
        </w:rPr>
        <w:t>enterprises.</w:t>
      </w:r>
    </w:p>
    <w:p w14:paraId="06F4D88A" w14:textId="77777777" w:rsidR="003D513F" w:rsidRPr="009F4B00" w:rsidRDefault="003D513F" w:rsidP="00154914">
      <w:pPr>
        <w:spacing w:after="0" w:line="264" w:lineRule="auto"/>
        <w:jc w:val="both"/>
        <w:rPr>
          <w:rFonts w:asciiTheme="majorHAnsi" w:hAnsiTheme="majorHAnsi" w:cs="Arial"/>
          <w:lang w:val="en-US"/>
        </w:rPr>
      </w:pPr>
    </w:p>
    <w:p w14:paraId="3004B583" w14:textId="0F8B7A17" w:rsidR="000A4F5D" w:rsidRPr="009F4B00" w:rsidRDefault="004374E3" w:rsidP="00154914">
      <w:pPr>
        <w:spacing w:after="0" w:line="264" w:lineRule="auto"/>
        <w:jc w:val="both"/>
        <w:rPr>
          <w:rFonts w:asciiTheme="majorHAnsi" w:hAnsiTheme="majorHAnsi" w:cs="Arial"/>
          <w:lang w:val="en-US"/>
        </w:rPr>
      </w:pPr>
      <w:r w:rsidRPr="009F4B00">
        <w:rPr>
          <w:rFonts w:asciiTheme="majorHAnsi" w:hAnsiTheme="majorHAnsi" w:cs="Arial"/>
          <w:lang w:val="en-US"/>
        </w:rPr>
        <w:t>Currently there is an on-going dialogue between employers and government in relation to vocational education and more pr</w:t>
      </w:r>
      <w:r w:rsidR="00F93E72" w:rsidRPr="009F4B00">
        <w:rPr>
          <w:rFonts w:asciiTheme="majorHAnsi" w:hAnsiTheme="majorHAnsi" w:cs="Arial"/>
          <w:lang w:val="en-US"/>
        </w:rPr>
        <w:t xml:space="preserve">ecisely the development of work </w:t>
      </w:r>
      <w:r w:rsidRPr="009F4B00">
        <w:rPr>
          <w:rFonts w:asciiTheme="majorHAnsi" w:hAnsiTheme="majorHAnsi" w:cs="Arial"/>
          <w:lang w:val="en-US"/>
        </w:rPr>
        <w:t xml:space="preserve">based learning. There are plans to widen these discussions to include the sector organisations. In 2015 a European Social Fund (ESF) programme </w:t>
      </w:r>
      <w:r w:rsidR="00FA6C74" w:rsidRPr="009F4B00">
        <w:rPr>
          <w:rFonts w:asciiTheme="majorHAnsi" w:hAnsiTheme="majorHAnsi" w:cs="Arial"/>
          <w:lang w:val="en-US"/>
        </w:rPr>
        <w:t>was</w:t>
      </w:r>
      <w:r w:rsidR="00F93E72" w:rsidRPr="009F4B00">
        <w:rPr>
          <w:rFonts w:asciiTheme="majorHAnsi" w:hAnsiTheme="majorHAnsi" w:cs="Arial"/>
          <w:lang w:val="en-US"/>
        </w:rPr>
        <w:t xml:space="preserve"> launched to develop </w:t>
      </w:r>
      <w:proofErr w:type="gramStart"/>
      <w:r w:rsidR="00F93E72" w:rsidRPr="009F4B00">
        <w:rPr>
          <w:rFonts w:asciiTheme="majorHAnsi" w:hAnsiTheme="majorHAnsi" w:cs="Arial"/>
          <w:lang w:val="en-US"/>
        </w:rPr>
        <w:t xml:space="preserve">work </w:t>
      </w:r>
      <w:r w:rsidRPr="009F4B00">
        <w:rPr>
          <w:rFonts w:asciiTheme="majorHAnsi" w:hAnsiTheme="majorHAnsi" w:cs="Arial"/>
          <w:lang w:val="en-US"/>
        </w:rPr>
        <w:t>based</w:t>
      </w:r>
      <w:proofErr w:type="gramEnd"/>
      <w:r w:rsidRPr="009F4B00">
        <w:rPr>
          <w:rFonts w:asciiTheme="majorHAnsi" w:hAnsiTheme="majorHAnsi" w:cs="Arial"/>
          <w:lang w:val="en-US"/>
        </w:rPr>
        <w:t xml:space="preserve"> learning and extend cooperation to include one-person ent</w:t>
      </w:r>
      <w:r w:rsidR="00FA6C74" w:rsidRPr="009F4B00">
        <w:rPr>
          <w:rFonts w:asciiTheme="majorHAnsi" w:hAnsiTheme="majorHAnsi" w:cs="Arial"/>
          <w:lang w:val="en-US"/>
        </w:rPr>
        <w:t xml:space="preserve">erprises </w:t>
      </w:r>
      <w:r w:rsidR="00FA6C74" w:rsidRPr="009F4B00">
        <w:rPr>
          <w:rFonts w:asciiTheme="majorHAnsi" w:hAnsiTheme="majorHAnsi" w:cs="Arial"/>
          <w:lang w:val="en-GB"/>
        </w:rPr>
        <w:t>although 95% of enterprises are SME and aren't prepared to receive apprentices.</w:t>
      </w:r>
    </w:p>
    <w:p w14:paraId="75C4C0DF" w14:textId="77777777" w:rsidR="00065594" w:rsidRPr="009F4B00" w:rsidRDefault="00065594" w:rsidP="00154914">
      <w:pPr>
        <w:spacing w:after="0" w:line="264" w:lineRule="auto"/>
        <w:jc w:val="both"/>
        <w:rPr>
          <w:rFonts w:asciiTheme="majorHAnsi" w:hAnsiTheme="majorHAnsi" w:cs="Arial"/>
          <w:b/>
          <w:lang w:val="en-US"/>
        </w:rPr>
      </w:pPr>
    </w:p>
    <w:p w14:paraId="74D76ACA" w14:textId="77777777" w:rsidR="00FA6C74" w:rsidRPr="009F4B00" w:rsidRDefault="00FA6C74" w:rsidP="00154914">
      <w:pPr>
        <w:spacing w:after="0" w:line="264" w:lineRule="auto"/>
        <w:jc w:val="both"/>
        <w:rPr>
          <w:rFonts w:asciiTheme="majorHAnsi" w:hAnsiTheme="majorHAnsi" w:cs="Arial"/>
          <w:b/>
          <w:lang w:val="en-US"/>
        </w:rPr>
      </w:pPr>
    </w:p>
    <w:p w14:paraId="0728CE8F" w14:textId="77777777" w:rsidR="00FA6C74" w:rsidRPr="009F4B00" w:rsidRDefault="00FA6C74" w:rsidP="00154914">
      <w:pPr>
        <w:spacing w:after="0" w:line="264" w:lineRule="auto"/>
        <w:jc w:val="both"/>
        <w:rPr>
          <w:rFonts w:asciiTheme="majorHAnsi" w:hAnsiTheme="majorHAnsi" w:cs="Arial"/>
          <w:b/>
          <w:lang w:val="en-US"/>
        </w:rPr>
      </w:pPr>
    </w:p>
    <w:p w14:paraId="02C33EC3" w14:textId="43CDB24C" w:rsidR="00635E34" w:rsidRPr="009F4B00" w:rsidRDefault="0080348B" w:rsidP="00154914">
      <w:pPr>
        <w:spacing w:after="0" w:line="264" w:lineRule="auto"/>
        <w:jc w:val="both"/>
        <w:rPr>
          <w:rFonts w:asciiTheme="majorHAnsi" w:hAnsiTheme="majorHAnsi" w:cs="Arial"/>
          <w:b/>
          <w:lang w:val="en-US"/>
        </w:rPr>
      </w:pPr>
      <w:r w:rsidRPr="009F4B00">
        <w:rPr>
          <w:rFonts w:asciiTheme="majorHAnsi" w:hAnsiTheme="majorHAnsi" w:cs="Arial"/>
          <w:b/>
          <w:lang w:val="en-US"/>
        </w:rPr>
        <w:t xml:space="preserve">3.3 </w:t>
      </w:r>
      <w:r w:rsidR="004374E3" w:rsidRPr="009F4B00">
        <w:rPr>
          <w:rFonts w:asciiTheme="majorHAnsi" w:hAnsiTheme="majorHAnsi" w:cs="Arial"/>
          <w:b/>
          <w:lang w:val="en-US"/>
        </w:rPr>
        <w:t>Some work based learning programmes</w:t>
      </w:r>
    </w:p>
    <w:p w14:paraId="5A9F5A5E" w14:textId="77777777" w:rsidR="000A4F5D" w:rsidRPr="009F4B00" w:rsidRDefault="000A4F5D" w:rsidP="00154914">
      <w:pPr>
        <w:spacing w:after="0" w:line="264" w:lineRule="auto"/>
        <w:jc w:val="both"/>
        <w:rPr>
          <w:rFonts w:asciiTheme="majorHAnsi" w:hAnsiTheme="majorHAnsi" w:cs="Arial"/>
          <w:b/>
          <w:lang w:val="en-US"/>
        </w:rPr>
      </w:pPr>
    </w:p>
    <w:p w14:paraId="48DCF81D" w14:textId="77777777" w:rsidR="000A4F5D" w:rsidRPr="009F4B00" w:rsidRDefault="000A4F5D" w:rsidP="00154914">
      <w:pPr>
        <w:spacing w:after="0" w:line="264" w:lineRule="auto"/>
        <w:jc w:val="both"/>
        <w:rPr>
          <w:rFonts w:asciiTheme="majorHAnsi" w:hAnsiTheme="majorHAnsi" w:cs="Arial"/>
          <w:b/>
          <w:lang w:val="en-US"/>
        </w:rPr>
      </w:pPr>
      <w:r w:rsidRPr="009F4B00">
        <w:rPr>
          <w:rFonts w:asciiTheme="majorHAnsi" w:hAnsiTheme="majorHAnsi" w:cs="Arial"/>
          <w:b/>
          <w:lang w:val="en-US"/>
        </w:rPr>
        <w:t>An overview of apprenticeship training</w:t>
      </w:r>
    </w:p>
    <w:p w14:paraId="453DE726" w14:textId="02BFB391" w:rsidR="0080348B" w:rsidRPr="009F4B00" w:rsidRDefault="000A4F5D" w:rsidP="00154914">
      <w:pPr>
        <w:spacing w:after="0" w:line="264" w:lineRule="auto"/>
        <w:jc w:val="both"/>
        <w:rPr>
          <w:rFonts w:asciiTheme="majorHAnsi" w:hAnsiTheme="majorHAnsi" w:cs="Arial"/>
          <w:lang w:val="en-US"/>
        </w:rPr>
      </w:pPr>
      <w:r w:rsidRPr="009F4B00">
        <w:rPr>
          <w:rFonts w:asciiTheme="majorHAnsi" w:hAnsiTheme="majorHAnsi" w:cs="Arial"/>
          <w:b/>
          <w:noProof/>
          <w:lang w:val="en-US"/>
        </w:rPr>
        <w:drawing>
          <wp:inline distT="0" distB="0" distL="0" distR="0" wp14:anchorId="5C4F0E36" wp14:editId="5FE12041">
            <wp:extent cx="5400040" cy="2514304"/>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514304"/>
                    </a:xfrm>
                    <a:prstGeom prst="rect">
                      <a:avLst/>
                    </a:prstGeom>
                    <a:noFill/>
                    <a:ln>
                      <a:noFill/>
                    </a:ln>
                  </pic:spPr>
                </pic:pic>
              </a:graphicData>
            </a:graphic>
          </wp:inline>
        </w:drawing>
      </w:r>
    </w:p>
    <w:p w14:paraId="72D978F7" w14:textId="21176640" w:rsidR="0080348B" w:rsidRPr="009F4B00" w:rsidRDefault="008D0C90"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main characteristics of </w:t>
      </w:r>
      <w:r w:rsidR="00F93E72" w:rsidRPr="009F4B00">
        <w:rPr>
          <w:rFonts w:asciiTheme="majorHAnsi" w:hAnsiTheme="majorHAnsi" w:cs="Arial"/>
          <w:lang w:val="en-US"/>
        </w:rPr>
        <w:t xml:space="preserve">the </w:t>
      </w:r>
      <w:r w:rsidRPr="009F4B00">
        <w:rPr>
          <w:rFonts w:asciiTheme="majorHAnsi" w:hAnsiTheme="majorHAnsi" w:cs="Arial"/>
          <w:lang w:val="en-US"/>
        </w:rPr>
        <w:t>apprenticeship</w:t>
      </w:r>
      <w:r w:rsidR="009E7D48" w:rsidRPr="009F4B00">
        <w:rPr>
          <w:rFonts w:asciiTheme="majorHAnsi" w:hAnsiTheme="majorHAnsi" w:cs="Arial"/>
          <w:lang w:val="en-US"/>
        </w:rPr>
        <w:t xml:space="preserve"> are</w:t>
      </w:r>
      <w:r w:rsidRPr="009F4B00">
        <w:rPr>
          <w:rFonts w:asciiTheme="majorHAnsi" w:hAnsiTheme="majorHAnsi" w:cs="Arial"/>
          <w:lang w:val="en-US"/>
        </w:rPr>
        <w:t>:</w:t>
      </w:r>
    </w:p>
    <w:p w14:paraId="5CAD1160" w14:textId="19BA6D55" w:rsidR="008D0C90" w:rsidRPr="009F4B00" w:rsidRDefault="00F21E4B"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one</w:t>
      </w:r>
      <w:proofErr w:type="gramEnd"/>
      <w:r w:rsidRPr="009F4B00">
        <w:rPr>
          <w:rFonts w:asciiTheme="majorHAnsi" w:hAnsiTheme="majorHAnsi" w:cs="Arial"/>
          <w:lang w:val="en-US"/>
        </w:rPr>
        <w:t xml:space="preserve"> third</w:t>
      </w:r>
      <w:r w:rsidR="008D0C90" w:rsidRPr="009F4B00">
        <w:rPr>
          <w:rFonts w:asciiTheme="majorHAnsi" w:hAnsiTheme="majorHAnsi" w:cs="Arial"/>
          <w:lang w:val="en-US"/>
        </w:rPr>
        <w:t xml:space="preserve"> of the curriculum is delivered through</w:t>
      </w:r>
      <w:r w:rsidR="009E7D48" w:rsidRPr="009F4B00">
        <w:rPr>
          <w:rFonts w:asciiTheme="majorHAnsi" w:hAnsiTheme="majorHAnsi" w:cs="Arial"/>
          <w:lang w:val="en-US"/>
        </w:rPr>
        <w:t xml:space="preserve"> theoretical instruction and two thirds are</w:t>
      </w:r>
      <w:r w:rsidR="008D0C90" w:rsidRPr="009F4B00">
        <w:rPr>
          <w:rFonts w:asciiTheme="majorHAnsi" w:hAnsiTheme="majorHAnsi" w:cs="Arial"/>
          <w:lang w:val="en-US"/>
        </w:rPr>
        <w:t xml:space="preserve"> through practical training in an enterprise; </w:t>
      </w:r>
    </w:p>
    <w:p w14:paraId="3A34779A" w14:textId="1D37AC8C" w:rsidR="008D0C90" w:rsidRPr="009F4B00" w:rsidRDefault="00F21E4B"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s</w:t>
      </w:r>
      <w:r w:rsidR="008D0C90" w:rsidRPr="009F4B00">
        <w:rPr>
          <w:rFonts w:asciiTheme="majorHAnsi" w:hAnsiTheme="majorHAnsi" w:cs="Arial"/>
          <w:lang w:val="en-US"/>
        </w:rPr>
        <w:t>tudy</w:t>
      </w:r>
      <w:proofErr w:type="gramEnd"/>
      <w:r w:rsidR="008D0C90" w:rsidRPr="009F4B00">
        <w:rPr>
          <w:rFonts w:asciiTheme="majorHAnsi" w:hAnsiTheme="majorHAnsi" w:cs="Arial"/>
          <w:lang w:val="en-US"/>
        </w:rPr>
        <w:t xml:space="preserve"> groups are small (up to eight apprentices); </w:t>
      </w:r>
    </w:p>
    <w:p w14:paraId="09DD28B7" w14:textId="228A3B0B" w:rsidR="008D0C90" w:rsidRPr="009F4B00" w:rsidRDefault="009E7D48"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w:t>
      </w:r>
      <w:r w:rsidR="008D0C90" w:rsidRPr="009F4B00">
        <w:rPr>
          <w:rFonts w:asciiTheme="majorHAnsi" w:hAnsiTheme="majorHAnsi" w:cs="Arial"/>
          <w:lang w:val="en-US"/>
        </w:rPr>
        <w:t>he</w:t>
      </w:r>
      <w:proofErr w:type="gramEnd"/>
      <w:r w:rsidR="008D0C90" w:rsidRPr="009F4B00">
        <w:rPr>
          <w:rFonts w:asciiTheme="majorHAnsi" w:hAnsiTheme="majorHAnsi" w:cs="Arial"/>
          <w:lang w:val="en-US"/>
        </w:rPr>
        <w:t xml:space="preserve"> structure of study is based on an agreement between the school and the enterprise; </w:t>
      </w:r>
    </w:p>
    <w:p w14:paraId="046F98D3" w14:textId="618E5BCD" w:rsidR="008D0C90" w:rsidRPr="009F4B00" w:rsidRDefault="009E7D48"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apprentices</w:t>
      </w:r>
      <w:proofErr w:type="gramEnd"/>
      <w:r w:rsidR="008D0C90" w:rsidRPr="009F4B00">
        <w:rPr>
          <w:rFonts w:asciiTheme="majorHAnsi" w:hAnsiTheme="majorHAnsi" w:cs="Arial"/>
          <w:lang w:val="en-US"/>
        </w:rPr>
        <w:t xml:space="preserve"> complete </w:t>
      </w:r>
      <w:r w:rsidRPr="009F4B00">
        <w:rPr>
          <w:rFonts w:asciiTheme="majorHAnsi" w:hAnsiTheme="majorHAnsi" w:cs="Arial"/>
          <w:lang w:val="en-US"/>
        </w:rPr>
        <w:t xml:space="preserve">their studies </w:t>
      </w:r>
      <w:r w:rsidR="00F93E72" w:rsidRPr="009F4B00">
        <w:rPr>
          <w:rFonts w:asciiTheme="majorHAnsi" w:hAnsiTheme="majorHAnsi" w:cs="Arial"/>
          <w:lang w:val="en-US"/>
        </w:rPr>
        <w:t>when they pass</w:t>
      </w:r>
      <w:r w:rsidR="008D0C90" w:rsidRPr="009F4B00">
        <w:rPr>
          <w:rFonts w:asciiTheme="majorHAnsi" w:hAnsiTheme="majorHAnsi" w:cs="Arial"/>
          <w:lang w:val="en-US"/>
        </w:rPr>
        <w:t xml:space="preserve"> a pro</w:t>
      </w:r>
      <w:r w:rsidR="00F21E4B" w:rsidRPr="009F4B00">
        <w:rPr>
          <w:rFonts w:asciiTheme="majorHAnsi" w:hAnsiTheme="majorHAnsi" w:cs="Arial"/>
          <w:lang w:val="en-US"/>
        </w:rPr>
        <w:t>fessional or final examination;</w:t>
      </w:r>
    </w:p>
    <w:p w14:paraId="48468DCD" w14:textId="5E1E589C" w:rsidR="008D0C90" w:rsidRPr="009F4B00" w:rsidRDefault="00F21E4B"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w:t>
      </w:r>
      <w:r w:rsidR="008D0C90" w:rsidRPr="009F4B00">
        <w:rPr>
          <w:rFonts w:asciiTheme="majorHAnsi" w:hAnsiTheme="majorHAnsi" w:cs="Arial"/>
          <w:lang w:val="en-US"/>
        </w:rPr>
        <w:t>he</w:t>
      </w:r>
      <w:proofErr w:type="gramEnd"/>
      <w:r w:rsidR="008D0C90" w:rsidRPr="009F4B00">
        <w:rPr>
          <w:rFonts w:asciiTheme="majorHAnsi" w:hAnsiTheme="majorHAnsi" w:cs="Arial"/>
          <w:lang w:val="en-US"/>
        </w:rPr>
        <w:t xml:space="preserve"> school has to evaluate the workplace before </w:t>
      </w:r>
      <w:r w:rsidR="009E7D48" w:rsidRPr="009F4B00">
        <w:rPr>
          <w:rFonts w:asciiTheme="majorHAnsi" w:hAnsiTheme="majorHAnsi" w:cs="Arial"/>
          <w:lang w:val="en-US"/>
        </w:rPr>
        <w:t xml:space="preserve">placing an apprentice. This ensures </w:t>
      </w:r>
      <w:r w:rsidR="008D0C90" w:rsidRPr="009F4B00">
        <w:rPr>
          <w:rFonts w:asciiTheme="majorHAnsi" w:hAnsiTheme="majorHAnsi" w:cs="Arial"/>
          <w:lang w:val="en-US"/>
        </w:rPr>
        <w:t xml:space="preserve">the workplace </w:t>
      </w:r>
      <w:r w:rsidR="009E7D48" w:rsidRPr="009F4B00">
        <w:rPr>
          <w:rFonts w:asciiTheme="majorHAnsi" w:hAnsiTheme="majorHAnsi" w:cs="Arial"/>
          <w:lang w:val="en-US"/>
        </w:rPr>
        <w:t>can</w:t>
      </w:r>
      <w:r w:rsidR="008D0C90" w:rsidRPr="009F4B00">
        <w:rPr>
          <w:rFonts w:asciiTheme="majorHAnsi" w:hAnsiTheme="majorHAnsi" w:cs="Arial"/>
          <w:lang w:val="en-US"/>
        </w:rPr>
        <w:t xml:space="preserve"> meet the obje</w:t>
      </w:r>
      <w:r w:rsidR="009E7D48" w:rsidRPr="009F4B00">
        <w:rPr>
          <w:rFonts w:asciiTheme="majorHAnsi" w:hAnsiTheme="majorHAnsi" w:cs="Arial"/>
          <w:lang w:val="en-US"/>
        </w:rPr>
        <w:t xml:space="preserve">ctives of the curriculum and provide for </w:t>
      </w:r>
      <w:r w:rsidR="008D0C90" w:rsidRPr="009F4B00">
        <w:rPr>
          <w:rFonts w:asciiTheme="majorHAnsi" w:hAnsiTheme="majorHAnsi" w:cs="Arial"/>
          <w:lang w:val="en-US"/>
        </w:rPr>
        <w:t>the safety and health of the apprentice. The result of the</w:t>
      </w:r>
      <w:r w:rsidR="009E7D48" w:rsidRPr="009F4B00">
        <w:rPr>
          <w:rFonts w:asciiTheme="majorHAnsi" w:hAnsiTheme="majorHAnsi" w:cs="Arial"/>
          <w:lang w:val="en-US"/>
        </w:rPr>
        <w:t xml:space="preserve"> VET school’s</w:t>
      </w:r>
      <w:r w:rsidR="008D0C90" w:rsidRPr="009F4B00">
        <w:rPr>
          <w:rFonts w:asciiTheme="majorHAnsi" w:hAnsiTheme="majorHAnsi" w:cs="Arial"/>
          <w:lang w:val="en-US"/>
        </w:rPr>
        <w:t xml:space="preserve"> assessment is </w:t>
      </w:r>
      <w:r w:rsidR="009E7D48" w:rsidRPr="009F4B00">
        <w:rPr>
          <w:rFonts w:asciiTheme="majorHAnsi" w:hAnsiTheme="majorHAnsi" w:cs="Arial"/>
          <w:lang w:val="en-US"/>
        </w:rPr>
        <w:t xml:space="preserve">based on an expert </w:t>
      </w:r>
      <w:proofErr w:type="gramStart"/>
      <w:r w:rsidR="0056737F" w:rsidRPr="009F4B00">
        <w:rPr>
          <w:rFonts w:asciiTheme="majorHAnsi" w:hAnsiTheme="majorHAnsi" w:cs="Arial"/>
          <w:lang w:val="en-US"/>
        </w:rPr>
        <w:t>opinion which</w:t>
      </w:r>
      <w:proofErr w:type="gramEnd"/>
      <w:r w:rsidR="008D0C90" w:rsidRPr="009F4B00">
        <w:rPr>
          <w:rFonts w:asciiTheme="majorHAnsi" w:hAnsiTheme="majorHAnsi" w:cs="Arial"/>
          <w:lang w:val="en-US"/>
        </w:rPr>
        <w:t xml:space="preserve"> </w:t>
      </w:r>
      <w:r w:rsidR="009E7D48" w:rsidRPr="009F4B00">
        <w:rPr>
          <w:rFonts w:asciiTheme="majorHAnsi" w:hAnsiTheme="majorHAnsi" w:cs="Arial"/>
          <w:lang w:val="en-US"/>
        </w:rPr>
        <w:t>is</w:t>
      </w:r>
      <w:r w:rsidR="008D0C90" w:rsidRPr="009F4B00">
        <w:rPr>
          <w:rFonts w:asciiTheme="majorHAnsi" w:hAnsiTheme="majorHAnsi" w:cs="Arial"/>
          <w:lang w:val="en-US"/>
        </w:rPr>
        <w:t xml:space="preserve"> </w:t>
      </w:r>
      <w:r w:rsidR="00F93E72" w:rsidRPr="009F4B00">
        <w:rPr>
          <w:rFonts w:asciiTheme="majorHAnsi" w:hAnsiTheme="majorHAnsi" w:cs="Arial"/>
          <w:lang w:val="en-US"/>
        </w:rPr>
        <w:t xml:space="preserve">included in an </w:t>
      </w:r>
      <w:r w:rsidR="008D0C90" w:rsidRPr="009F4B00">
        <w:rPr>
          <w:rFonts w:asciiTheme="majorHAnsi" w:hAnsiTheme="majorHAnsi" w:cs="Arial"/>
          <w:lang w:val="en-US"/>
        </w:rPr>
        <w:t xml:space="preserve">annexe to the three party contract between the school, the apprentice and the workplace. The </w:t>
      </w:r>
      <w:r w:rsidR="009E7D48" w:rsidRPr="009F4B00">
        <w:rPr>
          <w:rFonts w:asciiTheme="majorHAnsi" w:hAnsiTheme="majorHAnsi" w:cs="Arial"/>
          <w:lang w:val="en-US"/>
        </w:rPr>
        <w:t xml:space="preserve">VET </w:t>
      </w:r>
      <w:r w:rsidR="008D0C90" w:rsidRPr="009F4B00">
        <w:rPr>
          <w:rFonts w:asciiTheme="majorHAnsi" w:hAnsiTheme="majorHAnsi" w:cs="Arial"/>
          <w:lang w:val="en-US"/>
        </w:rPr>
        <w:t>school cannot carry out apprenticeship training</w:t>
      </w:r>
      <w:r w:rsidR="00F93E72" w:rsidRPr="009F4B00">
        <w:rPr>
          <w:rFonts w:asciiTheme="majorHAnsi" w:hAnsiTheme="majorHAnsi" w:cs="Arial"/>
          <w:lang w:val="en-US"/>
        </w:rPr>
        <w:t xml:space="preserve"> in a particular workplace</w:t>
      </w:r>
      <w:r w:rsidR="008D0C90" w:rsidRPr="009F4B00">
        <w:rPr>
          <w:rFonts w:asciiTheme="majorHAnsi" w:hAnsiTheme="majorHAnsi" w:cs="Arial"/>
          <w:lang w:val="en-US"/>
        </w:rPr>
        <w:t xml:space="preserve"> if </w:t>
      </w:r>
      <w:r w:rsidRPr="009F4B00">
        <w:rPr>
          <w:rFonts w:asciiTheme="majorHAnsi" w:hAnsiTheme="majorHAnsi" w:cs="Arial"/>
          <w:lang w:val="en-US"/>
        </w:rPr>
        <w:t>the expert opinion is negative;</w:t>
      </w:r>
    </w:p>
    <w:p w14:paraId="55BABF52" w14:textId="4D20B838" w:rsidR="008D0C90" w:rsidRPr="009F4B00" w:rsidRDefault="00F21E4B" w:rsidP="00154914">
      <w:pPr>
        <w:pStyle w:val="ListParagraph"/>
        <w:numPr>
          <w:ilvl w:val="0"/>
          <w:numId w:val="3"/>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w:t>
      </w:r>
      <w:r w:rsidR="008D0C90" w:rsidRPr="009F4B00">
        <w:rPr>
          <w:rFonts w:asciiTheme="majorHAnsi" w:hAnsiTheme="majorHAnsi" w:cs="Arial"/>
          <w:lang w:val="en-US"/>
        </w:rPr>
        <w:t>he</w:t>
      </w:r>
      <w:proofErr w:type="gramEnd"/>
      <w:r w:rsidR="008D0C90" w:rsidRPr="009F4B00">
        <w:rPr>
          <w:rFonts w:asciiTheme="majorHAnsi" w:hAnsiTheme="majorHAnsi" w:cs="Arial"/>
          <w:lang w:val="en-US"/>
        </w:rPr>
        <w:t xml:space="preserve"> apprentice has two supervisors, one from the school and </w:t>
      </w:r>
      <w:r w:rsidR="00F93E72" w:rsidRPr="009F4B00">
        <w:rPr>
          <w:rFonts w:asciiTheme="majorHAnsi" w:hAnsiTheme="majorHAnsi" w:cs="Arial"/>
          <w:lang w:val="en-US"/>
        </w:rPr>
        <w:t>one</w:t>
      </w:r>
      <w:r w:rsidR="008D0C90" w:rsidRPr="009F4B00">
        <w:rPr>
          <w:rFonts w:asciiTheme="majorHAnsi" w:hAnsiTheme="majorHAnsi" w:cs="Arial"/>
          <w:lang w:val="en-US"/>
        </w:rPr>
        <w:t xml:space="preserve"> from the workplace. If the apprentice has a valid work contract, he/she does not </w:t>
      </w:r>
      <w:r w:rsidR="009E7D48" w:rsidRPr="009F4B00">
        <w:rPr>
          <w:rFonts w:asciiTheme="majorHAnsi" w:hAnsiTheme="majorHAnsi" w:cs="Arial"/>
          <w:lang w:val="en-US"/>
        </w:rPr>
        <w:t xml:space="preserve">receive an additional </w:t>
      </w:r>
      <w:r w:rsidR="008D0C90" w:rsidRPr="009F4B00">
        <w:rPr>
          <w:rFonts w:asciiTheme="majorHAnsi" w:hAnsiTheme="majorHAnsi" w:cs="Arial"/>
          <w:lang w:val="en-US"/>
        </w:rPr>
        <w:t xml:space="preserve">wage for being in the programme. An apprenticeship programme is usually funded by the state </w:t>
      </w:r>
      <w:r w:rsidR="009E7D48" w:rsidRPr="009F4B00">
        <w:rPr>
          <w:rFonts w:asciiTheme="majorHAnsi" w:hAnsiTheme="majorHAnsi" w:cs="Arial"/>
          <w:lang w:val="en-US"/>
        </w:rPr>
        <w:t xml:space="preserve">in line with a set of national rules. </w:t>
      </w:r>
      <w:r w:rsidR="008D0C90" w:rsidRPr="009F4B00">
        <w:rPr>
          <w:rFonts w:asciiTheme="majorHAnsi" w:hAnsiTheme="majorHAnsi" w:cs="Arial"/>
          <w:lang w:val="en-US"/>
        </w:rPr>
        <w:t xml:space="preserve">In </w:t>
      </w:r>
      <w:r w:rsidR="009E7D48" w:rsidRPr="009F4B00">
        <w:rPr>
          <w:rFonts w:asciiTheme="majorHAnsi" w:hAnsiTheme="majorHAnsi" w:cs="Arial"/>
          <w:lang w:val="en-US"/>
        </w:rPr>
        <w:t>this</w:t>
      </w:r>
      <w:r w:rsidR="008D0C90" w:rsidRPr="009F4B00">
        <w:rPr>
          <w:rFonts w:asciiTheme="majorHAnsi" w:hAnsiTheme="majorHAnsi" w:cs="Arial"/>
          <w:lang w:val="en-US"/>
        </w:rPr>
        <w:t xml:space="preserve"> </w:t>
      </w:r>
      <w:r w:rsidR="009E7D48" w:rsidRPr="009F4B00">
        <w:rPr>
          <w:rFonts w:asciiTheme="majorHAnsi" w:hAnsiTheme="majorHAnsi" w:cs="Arial"/>
          <w:lang w:val="en-US"/>
        </w:rPr>
        <w:t xml:space="preserve">situation </w:t>
      </w:r>
      <w:r w:rsidR="008D0C90" w:rsidRPr="009F4B00">
        <w:rPr>
          <w:rFonts w:asciiTheme="majorHAnsi" w:hAnsiTheme="majorHAnsi" w:cs="Arial"/>
          <w:lang w:val="en-US"/>
        </w:rPr>
        <w:t xml:space="preserve">the school pays the salary for the supervisor in the enterprise. There can be other arrangements to fund the programme. </w:t>
      </w:r>
    </w:p>
    <w:p w14:paraId="7AB793F5" w14:textId="77777777" w:rsidR="004374E3" w:rsidRPr="009F4B00" w:rsidRDefault="004374E3" w:rsidP="00154914">
      <w:pPr>
        <w:spacing w:after="0" w:line="264" w:lineRule="auto"/>
        <w:jc w:val="both"/>
        <w:rPr>
          <w:rFonts w:asciiTheme="majorHAnsi" w:hAnsiTheme="majorHAnsi" w:cs="Arial"/>
          <w:lang w:val="en-US"/>
        </w:rPr>
      </w:pPr>
    </w:p>
    <w:p w14:paraId="7D691CA3" w14:textId="77777777" w:rsidR="004374E3" w:rsidRPr="009F4B00" w:rsidRDefault="004374E3" w:rsidP="00154914">
      <w:pPr>
        <w:spacing w:after="0" w:line="264" w:lineRule="auto"/>
        <w:jc w:val="both"/>
        <w:rPr>
          <w:rFonts w:asciiTheme="majorHAnsi" w:hAnsiTheme="majorHAnsi" w:cs="Arial"/>
          <w:b/>
          <w:lang w:val="en-US"/>
        </w:rPr>
      </w:pPr>
      <w:r w:rsidRPr="009F4B00">
        <w:rPr>
          <w:rFonts w:asciiTheme="majorHAnsi" w:hAnsiTheme="majorHAnsi" w:cs="Arial"/>
          <w:b/>
          <w:lang w:val="en-US"/>
        </w:rPr>
        <w:t>3.4 Number of students</w:t>
      </w:r>
    </w:p>
    <w:p w14:paraId="44E84A5A" w14:textId="77777777" w:rsidR="000A4F5D" w:rsidRPr="009F4B00" w:rsidRDefault="000A4F5D" w:rsidP="00154914">
      <w:pPr>
        <w:spacing w:after="0" w:line="264" w:lineRule="auto"/>
        <w:jc w:val="both"/>
        <w:rPr>
          <w:rFonts w:asciiTheme="majorHAnsi" w:hAnsiTheme="majorHAnsi" w:cs="Arial"/>
          <w:b/>
          <w:lang w:val="en-US"/>
        </w:rPr>
      </w:pPr>
    </w:p>
    <w:p w14:paraId="5BA54C16" w14:textId="500B171A" w:rsidR="000A4F5D" w:rsidRPr="009F4B00" w:rsidRDefault="00F93E72" w:rsidP="00154914">
      <w:pPr>
        <w:spacing w:after="0" w:line="264" w:lineRule="auto"/>
        <w:jc w:val="both"/>
        <w:rPr>
          <w:rFonts w:asciiTheme="majorHAnsi" w:hAnsiTheme="majorHAnsi" w:cs="Arial"/>
          <w:lang w:val="en-US"/>
        </w:rPr>
      </w:pPr>
      <w:r w:rsidRPr="009F4B00">
        <w:rPr>
          <w:rFonts w:asciiTheme="majorHAnsi" w:hAnsiTheme="majorHAnsi" w:cs="Arial"/>
          <w:lang w:val="en-US"/>
        </w:rPr>
        <w:t>In 2011</w:t>
      </w:r>
      <w:r w:rsidR="004374E3" w:rsidRPr="009F4B00">
        <w:rPr>
          <w:rFonts w:asciiTheme="majorHAnsi" w:hAnsiTheme="majorHAnsi" w:cs="Arial"/>
          <w:lang w:val="en-US"/>
        </w:rPr>
        <w:t xml:space="preserve"> 2.1 per cent of VET students participated in apprenticeship training.</w:t>
      </w:r>
      <w:r w:rsidR="00420EBC" w:rsidRPr="009F4B00">
        <w:rPr>
          <w:rFonts w:asciiTheme="majorHAnsi" w:hAnsiTheme="majorHAnsi" w:cs="Arial"/>
          <w:lang w:val="en-US"/>
        </w:rPr>
        <w:t xml:space="preserve"> In 2010-2011 there were about 28</w:t>
      </w:r>
      <w:r w:rsidRPr="009F4B00">
        <w:rPr>
          <w:rFonts w:asciiTheme="majorHAnsi" w:hAnsiTheme="majorHAnsi" w:cs="Arial"/>
          <w:lang w:val="en-US"/>
        </w:rPr>
        <w:t>,</w:t>
      </w:r>
      <w:r w:rsidR="00420EBC" w:rsidRPr="009F4B00">
        <w:rPr>
          <w:rFonts w:asciiTheme="majorHAnsi" w:hAnsiTheme="majorHAnsi" w:cs="Arial"/>
          <w:lang w:val="en-US"/>
        </w:rPr>
        <w:t>000 VET students</w:t>
      </w:r>
      <w:r w:rsidRPr="009F4B00">
        <w:rPr>
          <w:rFonts w:asciiTheme="majorHAnsi" w:hAnsiTheme="majorHAnsi" w:cs="Arial"/>
          <w:lang w:val="en-US"/>
        </w:rPr>
        <w:t>.</w:t>
      </w:r>
      <w:r w:rsidR="00420EBC" w:rsidRPr="009F4B00">
        <w:rPr>
          <w:rStyle w:val="FootnoteReference"/>
          <w:rFonts w:asciiTheme="majorHAnsi" w:hAnsiTheme="majorHAnsi" w:cs="Arial"/>
          <w:lang w:val="en-US"/>
        </w:rPr>
        <w:footnoteReference w:id="8"/>
      </w:r>
      <w:r w:rsidR="00FD5F22" w:rsidRPr="009F4B00">
        <w:rPr>
          <w:rFonts w:asciiTheme="majorHAnsi" w:hAnsiTheme="majorHAnsi" w:cs="Arial"/>
          <w:lang w:val="en-US"/>
        </w:rPr>
        <w:t xml:space="preserve"> </w:t>
      </w:r>
    </w:p>
    <w:p w14:paraId="6B83915B" w14:textId="77777777" w:rsidR="00BA3668" w:rsidRPr="009F4B00" w:rsidRDefault="00BA3668" w:rsidP="00154914">
      <w:pPr>
        <w:spacing w:after="0" w:line="264" w:lineRule="auto"/>
        <w:jc w:val="both"/>
        <w:rPr>
          <w:rFonts w:asciiTheme="majorHAnsi" w:hAnsiTheme="majorHAnsi" w:cs="Arial"/>
          <w:lang w:val="en-US"/>
        </w:rPr>
      </w:pPr>
    </w:p>
    <w:p w14:paraId="4388EB23" w14:textId="77777777" w:rsidR="00FA6C74" w:rsidRPr="009F4B00" w:rsidRDefault="00FA6C74" w:rsidP="00154914">
      <w:pPr>
        <w:spacing w:after="0" w:line="264" w:lineRule="auto"/>
        <w:jc w:val="both"/>
        <w:rPr>
          <w:rFonts w:asciiTheme="majorHAnsi" w:hAnsiTheme="majorHAnsi" w:cs="Arial"/>
          <w:b/>
          <w:lang w:val="en-US"/>
        </w:rPr>
      </w:pPr>
    </w:p>
    <w:p w14:paraId="76B1777A" w14:textId="77777777" w:rsidR="00FA6C74" w:rsidRPr="009F4B00" w:rsidRDefault="00FA6C74" w:rsidP="00154914">
      <w:pPr>
        <w:spacing w:after="0" w:line="264" w:lineRule="auto"/>
        <w:jc w:val="both"/>
        <w:rPr>
          <w:rFonts w:asciiTheme="majorHAnsi" w:hAnsiTheme="majorHAnsi" w:cs="Arial"/>
          <w:b/>
          <w:lang w:val="en-US"/>
        </w:rPr>
      </w:pPr>
    </w:p>
    <w:p w14:paraId="11417464" w14:textId="77777777" w:rsidR="00FA6C74" w:rsidRPr="009F4B00" w:rsidRDefault="00FA6C74" w:rsidP="00154914">
      <w:pPr>
        <w:spacing w:after="0" w:line="264" w:lineRule="auto"/>
        <w:jc w:val="both"/>
        <w:rPr>
          <w:rFonts w:asciiTheme="majorHAnsi" w:hAnsiTheme="majorHAnsi" w:cs="Arial"/>
          <w:b/>
          <w:lang w:val="en-US"/>
        </w:rPr>
      </w:pPr>
    </w:p>
    <w:p w14:paraId="6AFA9945" w14:textId="4125DEDE" w:rsidR="004374E3" w:rsidRPr="009F4B00" w:rsidRDefault="004374E3" w:rsidP="00154914">
      <w:pPr>
        <w:spacing w:after="0" w:line="264" w:lineRule="auto"/>
        <w:jc w:val="both"/>
        <w:rPr>
          <w:rFonts w:asciiTheme="majorHAnsi" w:hAnsiTheme="majorHAnsi" w:cs="Arial"/>
          <w:lang w:val="en-US"/>
        </w:rPr>
      </w:pPr>
      <w:r w:rsidRPr="009F4B00">
        <w:rPr>
          <w:rFonts w:asciiTheme="majorHAnsi" w:hAnsiTheme="majorHAnsi" w:cs="Arial"/>
          <w:b/>
          <w:lang w:val="en-US"/>
        </w:rPr>
        <w:t>3.5 Contra</w:t>
      </w:r>
      <w:r w:rsidR="007F0693" w:rsidRPr="009F4B00">
        <w:rPr>
          <w:rFonts w:asciiTheme="majorHAnsi" w:hAnsiTheme="majorHAnsi" w:cs="Arial"/>
          <w:b/>
          <w:lang w:val="en-US"/>
        </w:rPr>
        <w:t>c</w:t>
      </w:r>
      <w:r w:rsidRPr="009F4B00">
        <w:rPr>
          <w:rFonts w:asciiTheme="majorHAnsi" w:hAnsiTheme="majorHAnsi" w:cs="Arial"/>
          <w:b/>
          <w:lang w:val="en-US"/>
        </w:rPr>
        <w:t>tual arrangements</w:t>
      </w:r>
    </w:p>
    <w:p w14:paraId="60431258" w14:textId="77777777" w:rsidR="004374E3" w:rsidRPr="009F4B00" w:rsidRDefault="004374E3" w:rsidP="00154914">
      <w:pPr>
        <w:tabs>
          <w:tab w:val="left" w:pos="6810"/>
        </w:tabs>
        <w:spacing w:after="0" w:line="264" w:lineRule="auto"/>
        <w:jc w:val="both"/>
        <w:rPr>
          <w:rFonts w:asciiTheme="majorHAnsi" w:hAnsiTheme="majorHAnsi" w:cs="Arial"/>
          <w:b/>
          <w:lang w:val="en-US"/>
        </w:rPr>
      </w:pPr>
    </w:p>
    <w:p w14:paraId="07B47D16" w14:textId="4857B896" w:rsidR="004374E3" w:rsidRPr="009F4B00" w:rsidRDefault="004374E3" w:rsidP="00154914">
      <w:pPr>
        <w:tabs>
          <w:tab w:val="left" w:pos="6810"/>
        </w:tabs>
        <w:spacing w:after="0" w:line="264" w:lineRule="auto"/>
        <w:jc w:val="both"/>
        <w:rPr>
          <w:rFonts w:asciiTheme="majorHAnsi" w:hAnsiTheme="majorHAnsi" w:cs="Arial"/>
          <w:lang w:val="en-US"/>
        </w:rPr>
      </w:pPr>
      <w:r w:rsidRPr="009F4B00">
        <w:rPr>
          <w:rFonts w:asciiTheme="majorHAnsi" w:hAnsiTheme="majorHAnsi" w:cs="Arial"/>
          <w:lang w:val="en-US"/>
        </w:rPr>
        <w:t>Apprentices sign a study an</w:t>
      </w:r>
      <w:r w:rsidR="00304D9A" w:rsidRPr="009F4B00">
        <w:rPr>
          <w:rFonts w:asciiTheme="majorHAnsi" w:hAnsiTheme="majorHAnsi" w:cs="Arial"/>
          <w:lang w:val="en-US"/>
        </w:rPr>
        <w:t>d work contract and have a four-month probation period. During their time in training in the enterp</w:t>
      </w:r>
      <w:r w:rsidR="003D513F" w:rsidRPr="009F4B00">
        <w:rPr>
          <w:rFonts w:asciiTheme="majorHAnsi" w:hAnsiTheme="majorHAnsi" w:cs="Arial"/>
          <w:lang w:val="en-US"/>
        </w:rPr>
        <w:t>rise apprentices receive a wage</w:t>
      </w:r>
      <w:r w:rsidR="00304D9A" w:rsidRPr="009F4B00">
        <w:rPr>
          <w:rFonts w:asciiTheme="majorHAnsi" w:hAnsiTheme="majorHAnsi" w:cs="Arial"/>
          <w:lang w:val="en-US"/>
        </w:rPr>
        <w:t xml:space="preserve"> </w:t>
      </w:r>
      <w:r w:rsidR="00F93E72" w:rsidRPr="009F4B00">
        <w:rPr>
          <w:rFonts w:asciiTheme="majorHAnsi" w:hAnsiTheme="majorHAnsi" w:cs="Arial"/>
          <w:lang w:val="en-US"/>
        </w:rPr>
        <w:t xml:space="preserve">and, </w:t>
      </w:r>
      <w:r w:rsidRPr="009F4B00">
        <w:rPr>
          <w:rFonts w:asciiTheme="majorHAnsi" w:hAnsiTheme="majorHAnsi" w:cs="Arial"/>
          <w:lang w:val="en-US"/>
        </w:rPr>
        <w:t>when completing thei</w:t>
      </w:r>
      <w:r w:rsidR="00F93E72" w:rsidRPr="009F4B00">
        <w:rPr>
          <w:rFonts w:asciiTheme="majorHAnsi" w:hAnsiTheme="majorHAnsi" w:cs="Arial"/>
          <w:lang w:val="en-US"/>
        </w:rPr>
        <w:t>r theoretical studies in school, they receive a study allowance</w:t>
      </w:r>
    </w:p>
    <w:p w14:paraId="5E54C5F2" w14:textId="77777777" w:rsidR="004374E3" w:rsidRPr="009F4B00" w:rsidRDefault="004374E3" w:rsidP="00154914">
      <w:pPr>
        <w:tabs>
          <w:tab w:val="left" w:pos="6810"/>
        </w:tabs>
        <w:spacing w:after="0" w:line="264" w:lineRule="auto"/>
        <w:jc w:val="both"/>
        <w:rPr>
          <w:rFonts w:asciiTheme="majorHAnsi" w:hAnsiTheme="majorHAnsi" w:cs="Arial"/>
          <w:lang w:val="en-US"/>
        </w:rPr>
      </w:pPr>
    </w:p>
    <w:p w14:paraId="0A62099A" w14:textId="50F631CB" w:rsidR="000A4F5D" w:rsidRPr="009F4B00" w:rsidRDefault="000A4F5D" w:rsidP="00154914">
      <w:pPr>
        <w:tabs>
          <w:tab w:val="left" w:pos="6810"/>
        </w:tabs>
        <w:spacing w:after="0" w:line="264" w:lineRule="auto"/>
        <w:jc w:val="both"/>
        <w:rPr>
          <w:rFonts w:asciiTheme="majorHAnsi" w:hAnsiTheme="majorHAnsi" w:cs="Arial"/>
          <w:b/>
          <w:lang w:val="en-US"/>
        </w:rPr>
      </w:pPr>
      <w:r w:rsidRPr="009F4B00">
        <w:rPr>
          <w:rFonts w:asciiTheme="majorHAnsi" w:hAnsiTheme="majorHAnsi" w:cs="Arial"/>
          <w:b/>
          <w:lang w:val="en-US"/>
        </w:rPr>
        <w:t>4) Drop-out rates from school and apprenticeships and alternative pathways for young people</w:t>
      </w:r>
    </w:p>
    <w:p w14:paraId="01165258" w14:textId="77777777" w:rsidR="000A4F5D" w:rsidRPr="009F4B00" w:rsidRDefault="000A4F5D" w:rsidP="00154914">
      <w:pPr>
        <w:tabs>
          <w:tab w:val="left" w:pos="6810"/>
        </w:tabs>
        <w:spacing w:after="0" w:line="264" w:lineRule="auto"/>
        <w:jc w:val="both"/>
        <w:rPr>
          <w:rFonts w:asciiTheme="majorHAnsi" w:hAnsiTheme="majorHAnsi" w:cs="Arial"/>
          <w:lang w:val="en-US"/>
        </w:rPr>
      </w:pPr>
    </w:p>
    <w:p w14:paraId="4B0EC534" w14:textId="0DD68247" w:rsidR="000A4F5D" w:rsidRPr="009F4B00" w:rsidRDefault="00F93E72" w:rsidP="00154914">
      <w:pPr>
        <w:tabs>
          <w:tab w:val="left" w:pos="6810"/>
        </w:tabs>
        <w:spacing w:after="0" w:line="264" w:lineRule="auto"/>
        <w:jc w:val="both"/>
        <w:rPr>
          <w:rFonts w:asciiTheme="majorHAnsi" w:hAnsiTheme="majorHAnsi" w:cs="Arial"/>
          <w:lang w:val="en-US"/>
        </w:rPr>
      </w:pPr>
      <w:r w:rsidRPr="009F4B00">
        <w:rPr>
          <w:rFonts w:asciiTheme="majorHAnsi" w:hAnsiTheme="majorHAnsi" w:cs="Arial"/>
          <w:lang w:val="en-US"/>
        </w:rPr>
        <w:t>In VET</w:t>
      </w:r>
      <w:r w:rsidR="00435A69" w:rsidRPr="009F4B00">
        <w:rPr>
          <w:rFonts w:asciiTheme="majorHAnsi" w:hAnsiTheme="majorHAnsi" w:cs="Arial"/>
          <w:lang w:val="en-US"/>
        </w:rPr>
        <w:t xml:space="preserve"> a </w:t>
      </w:r>
      <w:proofErr w:type="gramStart"/>
      <w:r w:rsidR="00435A69" w:rsidRPr="009F4B00">
        <w:rPr>
          <w:rFonts w:asciiTheme="majorHAnsi" w:hAnsiTheme="majorHAnsi" w:cs="Arial"/>
          <w:lang w:val="en-US"/>
        </w:rPr>
        <w:t>drop-out</w:t>
      </w:r>
      <w:proofErr w:type="gramEnd"/>
      <w:r w:rsidR="00435A69" w:rsidRPr="009F4B00">
        <w:rPr>
          <w:rFonts w:asciiTheme="majorHAnsi" w:hAnsiTheme="majorHAnsi" w:cs="Arial"/>
          <w:lang w:val="en-US"/>
        </w:rPr>
        <w:t xml:space="preserve"> means a learner who has interrupted studies and has not continued learning within the same school year. </w:t>
      </w:r>
      <w:r w:rsidR="0056737F" w:rsidRPr="009F4B00">
        <w:rPr>
          <w:rFonts w:asciiTheme="majorHAnsi" w:hAnsiTheme="majorHAnsi" w:cs="Arial"/>
          <w:lang w:val="en-US"/>
        </w:rPr>
        <w:t>In 2011, the percentage of young people (18-24) with compulsory or lower education who did not continue their studies was 10.9% and this number has been sli</w:t>
      </w:r>
      <w:r w:rsidR="003D513F" w:rsidRPr="009F4B00">
        <w:rPr>
          <w:rFonts w:asciiTheme="majorHAnsi" w:hAnsiTheme="majorHAnsi" w:cs="Arial"/>
          <w:lang w:val="en-US"/>
        </w:rPr>
        <w:t>ghtly decreasing since 2007 when it was</w:t>
      </w:r>
      <w:r w:rsidR="0056737F" w:rsidRPr="009F4B00">
        <w:rPr>
          <w:rFonts w:asciiTheme="majorHAnsi" w:hAnsiTheme="majorHAnsi" w:cs="Arial"/>
          <w:lang w:val="en-US"/>
        </w:rPr>
        <w:t xml:space="preserve"> 14.4%.</w:t>
      </w:r>
    </w:p>
    <w:p w14:paraId="4FD10E53" w14:textId="77777777" w:rsidR="003D513F" w:rsidRPr="009F4B00" w:rsidRDefault="003D513F" w:rsidP="00154914">
      <w:pPr>
        <w:tabs>
          <w:tab w:val="left" w:pos="6810"/>
        </w:tabs>
        <w:spacing w:after="0" w:line="264" w:lineRule="auto"/>
        <w:jc w:val="both"/>
        <w:rPr>
          <w:rFonts w:asciiTheme="majorHAnsi" w:hAnsiTheme="majorHAnsi" w:cs="Arial"/>
          <w:lang w:val="en-US"/>
        </w:rPr>
      </w:pPr>
    </w:p>
    <w:p w14:paraId="73FF9CFE" w14:textId="171AD78E" w:rsidR="00631EF2" w:rsidRPr="009F4B00" w:rsidRDefault="00631EF2" w:rsidP="00154914">
      <w:pPr>
        <w:tabs>
          <w:tab w:val="left" w:pos="6810"/>
        </w:tabs>
        <w:spacing w:after="0" w:line="264" w:lineRule="auto"/>
        <w:jc w:val="both"/>
        <w:rPr>
          <w:rFonts w:asciiTheme="majorHAnsi" w:hAnsiTheme="majorHAnsi" w:cs="Arial"/>
          <w:lang w:val="en-US"/>
        </w:rPr>
      </w:pPr>
      <w:r w:rsidRPr="009F4B00">
        <w:rPr>
          <w:rFonts w:asciiTheme="majorHAnsi" w:hAnsiTheme="majorHAnsi" w:cs="Arial"/>
          <w:lang w:val="en-US"/>
        </w:rPr>
        <w:t xml:space="preserve">Since 2008-09 the average </w:t>
      </w:r>
      <w:proofErr w:type="gramStart"/>
      <w:r w:rsidRPr="009F4B00">
        <w:rPr>
          <w:rFonts w:asciiTheme="majorHAnsi" w:hAnsiTheme="majorHAnsi" w:cs="Arial"/>
          <w:lang w:val="en-US"/>
        </w:rPr>
        <w:t>drop</w:t>
      </w:r>
      <w:r w:rsidR="003D513F" w:rsidRPr="009F4B00">
        <w:rPr>
          <w:rFonts w:asciiTheme="majorHAnsi" w:hAnsiTheme="majorHAnsi" w:cs="Arial"/>
          <w:lang w:val="en-US"/>
        </w:rPr>
        <w:t>-</w:t>
      </w:r>
      <w:r w:rsidRPr="009F4B00">
        <w:rPr>
          <w:rFonts w:asciiTheme="majorHAnsi" w:hAnsiTheme="majorHAnsi" w:cs="Arial"/>
          <w:lang w:val="en-US"/>
        </w:rPr>
        <w:t>out</w:t>
      </w:r>
      <w:proofErr w:type="gramEnd"/>
      <w:r w:rsidRPr="009F4B00">
        <w:rPr>
          <w:rFonts w:asciiTheme="majorHAnsi" w:hAnsiTheme="majorHAnsi" w:cs="Arial"/>
          <w:lang w:val="en-US"/>
        </w:rPr>
        <w:t xml:space="preserve"> rate of VET students has in</w:t>
      </w:r>
      <w:r w:rsidR="00E108EA" w:rsidRPr="009F4B00">
        <w:rPr>
          <w:rFonts w:asciiTheme="majorHAnsi" w:hAnsiTheme="majorHAnsi" w:cs="Arial"/>
          <w:lang w:val="en-US"/>
        </w:rPr>
        <w:t>creased – in 2010</w:t>
      </w:r>
      <w:r w:rsidR="003D513F" w:rsidRPr="009F4B00">
        <w:rPr>
          <w:rFonts w:asciiTheme="majorHAnsi" w:hAnsiTheme="majorHAnsi" w:cs="Arial"/>
          <w:lang w:val="en-US"/>
        </w:rPr>
        <w:t>-11 it was 19.5%</w:t>
      </w:r>
      <w:r w:rsidRPr="009F4B00">
        <w:rPr>
          <w:rFonts w:asciiTheme="majorHAnsi" w:hAnsiTheme="majorHAnsi" w:cs="Arial"/>
          <w:lang w:val="en-US"/>
        </w:rPr>
        <w:t xml:space="preserve">. </w:t>
      </w:r>
      <w:r w:rsidR="003D513F" w:rsidRPr="009F4B00">
        <w:rPr>
          <w:rFonts w:asciiTheme="majorHAnsi" w:hAnsiTheme="majorHAnsi" w:cs="Arial"/>
          <w:lang w:val="en-US"/>
        </w:rPr>
        <w:t>The</w:t>
      </w:r>
      <w:r w:rsidRPr="009F4B00">
        <w:rPr>
          <w:rFonts w:asciiTheme="majorHAnsi" w:hAnsiTheme="majorHAnsi" w:cs="Arial"/>
          <w:lang w:val="en-US"/>
        </w:rPr>
        <w:t xml:space="preserve"> </w:t>
      </w:r>
      <w:proofErr w:type="gramStart"/>
      <w:r w:rsidRPr="009F4B00">
        <w:rPr>
          <w:rFonts w:asciiTheme="majorHAnsi" w:hAnsiTheme="majorHAnsi" w:cs="Arial"/>
          <w:lang w:val="en-US"/>
        </w:rPr>
        <w:t>drop</w:t>
      </w:r>
      <w:r w:rsidR="003D513F" w:rsidRPr="009F4B00">
        <w:rPr>
          <w:rFonts w:asciiTheme="majorHAnsi" w:hAnsiTheme="majorHAnsi" w:cs="Arial"/>
          <w:lang w:val="en-US"/>
        </w:rPr>
        <w:t>-</w:t>
      </w:r>
      <w:r w:rsidRPr="009F4B00">
        <w:rPr>
          <w:rFonts w:asciiTheme="majorHAnsi" w:hAnsiTheme="majorHAnsi" w:cs="Arial"/>
          <w:lang w:val="en-US"/>
        </w:rPr>
        <w:t>out</w:t>
      </w:r>
      <w:proofErr w:type="gramEnd"/>
      <w:r w:rsidRPr="009F4B00">
        <w:rPr>
          <w:rFonts w:asciiTheme="majorHAnsi" w:hAnsiTheme="majorHAnsi" w:cs="Arial"/>
          <w:lang w:val="en-US"/>
        </w:rPr>
        <w:t xml:space="preserve"> </w:t>
      </w:r>
      <w:r w:rsidR="003D513F" w:rsidRPr="009F4B00">
        <w:rPr>
          <w:rFonts w:asciiTheme="majorHAnsi" w:hAnsiTheme="majorHAnsi" w:cs="Arial"/>
          <w:lang w:val="en-US"/>
        </w:rPr>
        <w:t>rate is</w:t>
      </w:r>
      <w:r w:rsidRPr="009F4B00">
        <w:rPr>
          <w:rFonts w:asciiTheme="majorHAnsi" w:hAnsiTheme="majorHAnsi" w:cs="Arial"/>
          <w:lang w:val="en-US"/>
        </w:rPr>
        <w:t xml:space="preserve"> higher in post-secondary VET (21.2% in 2011) than in upper secondary VET (17.9%). The main reasons for </w:t>
      </w:r>
      <w:r w:rsidR="003D513F" w:rsidRPr="009F4B00">
        <w:rPr>
          <w:rFonts w:asciiTheme="majorHAnsi" w:hAnsiTheme="majorHAnsi" w:cs="Arial"/>
          <w:lang w:val="en-US"/>
        </w:rPr>
        <w:t xml:space="preserve">students </w:t>
      </w:r>
      <w:r w:rsidRPr="009F4B00">
        <w:rPr>
          <w:rFonts w:asciiTheme="majorHAnsi" w:hAnsiTheme="majorHAnsi" w:cs="Arial"/>
          <w:lang w:val="en-US"/>
        </w:rPr>
        <w:t>discontinuing the</w:t>
      </w:r>
      <w:r w:rsidR="003D513F" w:rsidRPr="009F4B00">
        <w:rPr>
          <w:rFonts w:asciiTheme="majorHAnsi" w:hAnsiTheme="majorHAnsi" w:cs="Arial"/>
          <w:lang w:val="en-US"/>
        </w:rPr>
        <w:t>ir</w:t>
      </w:r>
      <w:r w:rsidRPr="009F4B00">
        <w:rPr>
          <w:rFonts w:asciiTheme="majorHAnsi" w:hAnsiTheme="majorHAnsi" w:cs="Arial"/>
          <w:lang w:val="en-US"/>
        </w:rPr>
        <w:t xml:space="preserve"> studies are </w:t>
      </w:r>
      <w:r w:rsidR="003D513F" w:rsidRPr="009F4B00">
        <w:rPr>
          <w:rFonts w:asciiTheme="majorHAnsi" w:hAnsiTheme="majorHAnsi" w:cs="Arial"/>
          <w:lang w:val="en-US"/>
        </w:rPr>
        <w:t>because they select</w:t>
      </w:r>
      <w:r w:rsidRPr="009F4B00">
        <w:rPr>
          <w:rFonts w:asciiTheme="majorHAnsi" w:hAnsiTheme="majorHAnsi" w:cs="Arial"/>
          <w:lang w:val="en-US"/>
        </w:rPr>
        <w:t xml:space="preserve"> an inappropriate </w:t>
      </w:r>
      <w:r w:rsidR="003D513F" w:rsidRPr="009F4B00">
        <w:rPr>
          <w:rFonts w:asciiTheme="majorHAnsi" w:hAnsiTheme="majorHAnsi" w:cs="Arial"/>
          <w:lang w:val="en-US"/>
        </w:rPr>
        <w:t xml:space="preserve">subject and the </w:t>
      </w:r>
      <w:r w:rsidRPr="009F4B00">
        <w:rPr>
          <w:rFonts w:asciiTheme="majorHAnsi" w:hAnsiTheme="majorHAnsi" w:cs="Arial"/>
          <w:lang w:val="en-US"/>
        </w:rPr>
        <w:t>discrepancy bet</w:t>
      </w:r>
      <w:r w:rsidR="005134EB" w:rsidRPr="009F4B00">
        <w:rPr>
          <w:rFonts w:asciiTheme="majorHAnsi" w:hAnsiTheme="majorHAnsi" w:cs="Arial"/>
          <w:lang w:val="en-US"/>
        </w:rPr>
        <w:t xml:space="preserve">ween </w:t>
      </w:r>
      <w:r w:rsidR="003D513F" w:rsidRPr="009F4B00">
        <w:rPr>
          <w:rFonts w:asciiTheme="majorHAnsi" w:hAnsiTheme="majorHAnsi" w:cs="Arial"/>
          <w:lang w:val="en-US"/>
        </w:rPr>
        <w:t xml:space="preserve">the subject’s </w:t>
      </w:r>
      <w:r w:rsidR="005134EB" w:rsidRPr="009F4B00">
        <w:rPr>
          <w:rFonts w:asciiTheme="majorHAnsi" w:hAnsiTheme="majorHAnsi" w:cs="Arial"/>
          <w:lang w:val="en-US"/>
        </w:rPr>
        <w:t xml:space="preserve">requirements and </w:t>
      </w:r>
      <w:r w:rsidR="003D513F" w:rsidRPr="009F4B00">
        <w:rPr>
          <w:rFonts w:asciiTheme="majorHAnsi" w:hAnsiTheme="majorHAnsi" w:cs="Arial"/>
          <w:lang w:val="en-US"/>
        </w:rPr>
        <w:t xml:space="preserve">the students’ </w:t>
      </w:r>
      <w:r w:rsidR="005134EB" w:rsidRPr="009F4B00">
        <w:rPr>
          <w:rFonts w:asciiTheme="majorHAnsi" w:hAnsiTheme="majorHAnsi" w:cs="Arial"/>
          <w:lang w:val="en-US"/>
        </w:rPr>
        <w:t xml:space="preserve">abilities. </w:t>
      </w:r>
      <w:r w:rsidRPr="009F4B00">
        <w:rPr>
          <w:rFonts w:asciiTheme="majorHAnsi" w:hAnsiTheme="majorHAnsi" w:cs="Arial"/>
          <w:lang w:val="en-US"/>
        </w:rPr>
        <w:t xml:space="preserve">In post-secondary VET the reason for discontinuing the studies is the difficulty </w:t>
      </w:r>
      <w:r w:rsidR="003D513F" w:rsidRPr="009F4B00">
        <w:rPr>
          <w:rFonts w:asciiTheme="majorHAnsi" w:hAnsiTheme="majorHAnsi" w:cs="Arial"/>
          <w:lang w:val="en-US"/>
        </w:rPr>
        <w:t>of</w:t>
      </w:r>
      <w:r w:rsidRPr="009F4B00">
        <w:rPr>
          <w:rFonts w:asciiTheme="majorHAnsi" w:hAnsiTheme="majorHAnsi" w:cs="Arial"/>
          <w:lang w:val="en-US"/>
        </w:rPr>
        <w:t xml:space="preserve"> </w:t>
      </w:r>
      <w:r w:rsidR="003D513F" w:rsidRPr="009F4B00">
        <w:rPr>
          <w:rFonts w:asciiTheme="majorHAnsi" w:hAnsiTheme="majorHAnsi" w:cs="Arial"/>
          <w:lang w:val="en-US"/>
        </w:rPr>
        <w:t>balancing</w:t>
      </w:r>
      <w:r w:rsidRPr="009F4B00">
        <w:rPr>
          <w:rFonts w:asciiTheme="majorHAnsi" w:hAnsiTheme="majorHAnsi" w:cs="Arial"/>
          <w:lang w:val="en-US"/>
        </w:rPr>
        <w:t xml:space="preserve"> </w:t>
      </w:r>
      <w:r w:rsidR="003D513F" w:rsidRPr="009F4B00">
        <w:rPr>
          <w:rFonts w:asciiTheme="majorHAnsi" w:hAnsiTheme="majorHAnsi" w:cs="Arial"/>
          <w:lang w:val="en-US"/>
        </w:rPr>
        <w:t>study and work</w:t>
      </w:r>
      <w:r w:rsidRPr="009F4B00">
        <w:rPr>
          <w:rFonts w:asciiTheme="majorHAnsi" w:hAnsiTheme="majorHAnsi" w:cs="Arial"/>
          <w:lang w:val="en-US"/>
        </w:rPr>
        <w:t>.</w:t>
      </w:r>
    </w:p>
    <w:p w14:paraId="316C4014" w14:textId="77777777" w:rsidR="00BA3668" w:rsidRPr="009F4B00" w:rsidRDefault="00BA3668" w:rsidP="00154914">
      <w:pPr>
        <w:tabs>
          <w:tab w:val="left" w:pos="6810"/>
        </w:tabs>
        <w:spacing w:after="0" w:line="264" w:lineRule="auto"/>
        <w:jc w:val="both"/>
        <w:rPr>
          <w:rFonts w:asciiTheme="majorHAnsi" w:hAnsiTheme="majorHAnsi" w:cs="Arial"/>
          <w:lang w:val="en-US"/>
        </w:rPr>
      </w:pPr>
    </w:p>
    <w:p w14:paraId="1811586A" w14:textId="74973CDC" w:rsidR="00BA3668" w:rsidRPr="009F4B00" w:rsidRDefault="003D513F" w:rsidP="00154914">
      <w:pPr>
        <w:tabs>
          <w:tab w:val="left" w:pos="6810"/>
        </w:tabs>
        <w:spacing w:after="0" w:line="264" w:lineRule="auto"/>
        <w:jc w:val="both"/>
        <w:rPr>
          <w:rFonts w:asciiTheme="majorHAnsi" w:hAnsiTheme="majorHAnsi" w:cs="Arial"/>
          <w:lang w:val="en-US"/>
        </w:rPr>
      </w:pPr>
      <w:r w:rsidRPr="009F4B00">
        <w:rPr>
          <w:rFonts w:asciiTheme="majorHAnsi" w:hAnsiTheme="majorHAnsi" w:cs="Arial"/>
          <w:lang w:val="en-US"/>
        </w:rPr>
        <w:t>As</w:t>
      </w:r>
      <w:r w:rsidR="0056737F" w:rsidRPr="009F4B00">
        <w:rPr>
          <w:rFonts w:asciiTheme="majorHAnsi" w:hAnsiTheme="majorHAnsi" w:cs="Arial"/>
          <w:lang w:val="en-US"/>
        </w:rPr>
        <w:t xml:space="preserve"> the </w:t>
      </w:r>
      <w:proofErr w:type="gramStart"/>
      <w:r w:rsidR="0056737F" w:rsidRPr="009F4B00">
        <w:rPr>
          <w:rFonts w:asciiTheme="majorHAnsi" w:hAnsiTheme="majorHAnsi" w:cs="Arial"/>
          <w:lang w:val="en-US"/>
        </w:rPr>
        <w:t>drop-out</w:t>
      </w:r>
      <w:proofErr w:type="gramEnd"/>
      <w:r w:rsidR="0056737F" w:rsidRPr="009F4B00">
        <w:rPr>
          <w:rFonts w:asciiTheme="majorHAnsi" w:hAnsiTheme="majorHAnsi" w:cs="Arial"/>
          <w:lang w:val="en-US"/>
        </w:rPr>
        <w:t xml:space="preserve"> rate in vocational education and training has been relatively high, a programme </w:t>
      </w:r>
      <w:r w:rsidRPr="009F4B00">
        <w:rPr>
          <w:rFonts w:asciiTheme="majorHAnsi" w:hAnsiTheme="majorHAnsi" w:cs="Arial"/>
          <w:lang w:val="en-US"/>
        </w:rPr>
        <w:t>called KUTSE was</w:t>
      </w:r>
      <w:r w:rsidR="0056737F" w:rsidRPr="009F4B00">
        <w:rPr>
          <w:rFonts w:asciiTheme="majorHAnsi" w:hAnsiTheme="majorHAnsi" w:cs="Arial"/>
          <w:lang w:val="en-US"/>
        </w:rPr>
        <w:t xml:space="preserve"> initiated by the Ministry of</w:t>
      </w:r>
      <w:r w:rsidRPr="009F4B00">
        <w:rPr>
          <w:rFonts w:asciiTheme="majorHAnsi" w:hAnsiTheme="majorHAnsi" w:cs="Arial"/>
          <w:lang w:val="en-US"/>
        </w:rPr>
        <w:t xml:space="preserve"> Education and Research in 2010. This</w:t>
      </w:r>
      <w:r w:rsidR="0056737F" w:rsidRPr="009F4B00">
        <w:rPr>
          <w:rFonts w:asciiTheme="majorHAnsi" w:hAnsiTheme="majorHAnsi" w:cs="Arial"/>
          <w:lang w:val="en-US"/>
        </w:rPr>
        <w:t xml:space="preserve"> offer</w:t>
      </w:r>
      <w:r w:rsidRPr="009F4B00">
        <w:rPr>
          <w:rFonts w:asciiTheme="majorHAnsi" w:hAnsiTheme="majorHAnsi" w:cs="Arial"/>
          <w:lang w:val="en-US"/>
        </w:rPr>
        <w:t>s learners</w:t>
      </w:r>
      <w:r w:rsidR="0056737F" w:rsidRPr="009F4B00">
        <w:rPr>
          <w:rFonts w:asciiTheme="majorHAnsi" w:hAnsiTheme="majorHAnsi" w:cs="Arial"/>
          <w:lang w:val="en-US"/>
        </w:rPr>
        <w:t xml:space="preserve"> new </w:t>
      </w:r>
      <w:r w:rsidRPr="009F4B00">
        <w:rPr>
          <w:rFonts w:asciiTheme="majorHAnsi" w:hAnsiTheme="majorHAnsi" w:cs="Arial"/>
          <w:lang w:val="en-US"/>
        </w:rPr>
        <w:t>opportunities</w:t>
      </w:r>
      <w:r w:rsidR="0056737F" w:rsidRPr="009F4B00">
        <w:rPr>
          <w:rFonts w:asciiTheme="majorHAnsi" w:hAnsiTheme="majorHAnsi" w:cs="Arial"/>
          <w:lang w:val="en-US"/>
        </w:rPr>
        <w:t xml:space="preserve"> to acquire professional </w:t>
      </w:r>
      <w:r w:rsidRPr="009F4B00">
        <w:rPr>
          <w:rFonts w:asciiTheme="majorHAnsi" w:hAnsiTheme="majorHAnsi" w:cs="Arial"/>
          <w:lang w:val="en-US"/>
        </w:rPr>
        <w:t xml:space="preserve">VET </w:t>
      </w:r>
      <w:r w:rsidR="0056737F" w:rsidRPr="009F4B00">
        <w:rPr>
          <w:rFonts w:asciiTheme="majorHAnsi" w:hAnsiTheme="majorHAnsi" w:cs="Arial"/>
          <w:lang w:val="en-US"/>
        </w:rPr>
        <w:t>qualification</w:t>
      </w:r>
      <w:r w:rsidRPr="009F4B00">
        <w:rPr>
          <w:rFonts w:asciiTheme="majorHAnsi" w:hAnsiTheme="majorHAnsi" w:cs="Arial"/>
          <w:lang w:val="en-US"/>
        </w:rPr>
        <w:t>s</w:t>
      </w:r>
      <w:r w:rsidR="0056737F" w:rsidRPr="009F4B00">
        <w:rPr>
          <w:rFonts w:asciiTheme="majorHAnsi" w:hAnsiTheme="majorHAnsi" w:cs="Arial"/>
          <w:lang w:val="en-US"/>
        </w:rPr>
        <w:t xml:space="preserve">. </w:t>
      </w:r>
    </w:p>
    <w:p w14:paraId="58C40FA0" w14:textId="6C79A848" w:rsidR="00AF5B9A" w:rsidRPr="009F4B00" w:rsidRDefault="00943E77" w:rsidP="00154914">
      <w:pPr>
        <w:tabs>
          <w:tab w:val="left" w:pos="6810"/>
        </w:tabs>
        <w:spacing w:after="0" w:line="264" w:lineRule="auto"/>
        <w:jc w:val="both"/>
        <w:rPr>
          <w:rFonts w:asciiTheme="majorHAnsi" w:hAnsiTheme="majorHAnsi" w:cs="Arial"/>
          <w:lang w:val="en-US"/>
        </w:rPr>
      </w:pPr>
      <w:r w:rsidRPr="009F4B00">
        <w:rPr>
          <w:rFonts w:asciiTheme="majorHAnsi" w:hAnsiTheme="majorHAnsi" w:cs="Arial"/>
          <w:lang w:val="en-US"/>
        </w:rPr>
        <w:tab/>
      </w:r>
    </w:p>
    <w:p w14:paraId="331DBFD8" w14:textId="496D4C56" w:rsidR="00BA5CCC" w:rsidRPr="009F4B00" w:rsidRDefault="000A4F5D" w:rsidP="00154914">
      <w:pPr>
        <w:spacing w:after="0" w:line="264" w:lineRule="auto"/>
        <w:jc w:val="both"/>
        <w:rPr>
          <w:rFonts w:asciiTheme="majorHAnsi" w:hAnsiTheme="majorHAnsi" w:cs="Arial"/>
          <w:b/>
          <w:lang w:val="en-US"/>
        </w:rPr>
      </w:pPr>
      <w:r w:rsidRPr="009F4B00">
        <w:rPr>
          <w:rFonts w:asciiTheme="majorHAnsi" w:hAnsiTheme="majorHAnsi" w:cs="Arial"/>
          <w:b/>
          <w:lang w:val="en-US"/>
        </w:rPr>
        <w:t>5</w:t>
      </w:r>
      <w:r w:rsidR="004374E3" w:rsidRPr="009F4B00">
        <w:rPr>
          <w:rFonts w:asciiTheme="majorHAnsi" w:hAnsiTheme="majorHAnsi" w:cs="Arial"/>
          <w:b/>
          <w:lang w:val="en-US"/>
        </w:rPr>
        <w:t>)</w:t>
      </w:r>
      <w:r w:rsidR="00241111" w:rsidRPr="009F4B00">
        <w:rPr>
          <w:rFonts w:asciiTheme="majorHAnsi" w:hAnsiTheme="majorHAnsi" w:cs="Arial"/>
          <w:b/>
          <w:lang w:val="en-US"/>
        </w:rPr>
        <w:t xml:space="preserve"> </w:t>
      </w:r>
      <w:r w:rsidR="00221825" w:rsidRPr="009F4B00">
        <w:rPr>
          <w:rFonts w:asciiTheme="majorHAnsi" w:hAnsiTheme="majorHAnsi" w:cs="Arial"/>
          <w:b/>
          <w:lang w:val="en-US"/>
        </w:rPr>
        <w:t>Recent reforms</w:t>
      </w:r>
      <w:r w:rsidR="006F423F" w:rsidRPr="009F4B00">
        <w:rPr>
          <w:rFonts w:asciiTheme="majorHAnsi" w:hAnsiTheme="majorHAnsi" w:cs="Arial"/>
          <w:b/>
          <w:lang w:val="en-US"/>
        </w:rPr>
        <w:t xml:space="preserve"> to i</w:t>
      </w:r>
      <w:r w:rsidR="004A517A" w:rsidRPr="009F4B00">
        <w:rPr>
          <w:rFonts w:asciiTheme="majorHAnsi" w:hAnsiTheme="majorHAnsi" w:cs="Arial"/>
          <w:b/>
          <w:lang w:val="en-US"/>
        </w:rPr>
        <w:t xml:space="preserve">mprove </w:t>
      </w:r>
      <w:r w:rsidR="006F423F" w:rsidRPr="009F4B00">
        <w:rPr>
          <w:rFonts w:asciiTheme="majorHAnsi" w:hAnsiTheme="majorHAnsi" w:cs="Arial"/>
          <w:b/>
          <w:lang w:val="en-US"/>
        </w:rPr>
        <w:t xml:space="preserve">the status of apprenticeships and </w:t>
      </w:r>
      <w:r w:rsidR="004A517A" w:rsidRPr="009F4B00">
        <w:rPr>
          <w:rFonts w:asciiTheme="majorHAnsi" w:hAnsiTheme="majorHAnsi" w:cs="Arial"/>
          <w:b/>
          <w:lang w:val="en-US"/>
        </w:rPr>
        <w:t>work</w:t>
      </w:r>
      <w:r w:rsidR="006F423F" w:rsidRPr="009F4B00">
        <w:rPr>
          <w:rFonts w:asciiTheme="majorHAnsi" w:hAnsiTheme="majorHAnsi" w:cs="Arial"/>
          <w:b/>
          <w:lang w:val="en-US"/>
        </w:rPr>
        <w:t>-based learning</w:t>
      </w:r>
      <w:r w:rsidR="004A517A" w:rsidRPr="009F4B00">
        <w:rPr>
          <w:rFonts w:asciiTheme="majorHAnsi" w:hAnsiTheme="majorHAnsi" w:cs="Arial"/>
          <w:b/>
          <w:lang w:val="en-US"/>
        </w:rPr>
        <w:t xml:space="preserve"> </w:t>
      </w:r>
    </w:p>
    <w:p w14:paraId="000FAB29" w14:textId="77777777" w:rsidR="007F0693" w:rsidRPr="009F4B00" w:rsidRDefault="007F0693" w:rsidP="00154914">
      <w:pPr>
        <w:spacing w:after="0" w:line="264" w:lineRule="auto"/>
        <w:jc w:val="both"/>
        <w:rPr>
          <w:rFonts w:asciiTheme="majorHAnsi" w:hAnsiTheme="majorHAnsi" w:cs="Arial"/>
          <w:b/>
          <w:lang w:val="en-US"/>
        </w:rPr>
      </w:pPr>
    </w:p>
    <w:p w14:paraId="175586EE" w14:textId="783B4013" w:rsidR="00241111" w:rsidRPr="009F4B00" w:rsidRDefault="004A517A"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There are </w:t>
      </w:r>
      <w:r w:rsidR="00716B12" w:rsidRPr="009F4B00">
        <w:rPr>
          <w:rFonts w:asciiTheme="majorHAnsi" w:hAnsiTheme="majorHAnsi" w:cs="Arial"/>
          <w:lang w:val="en-US"/>
        </w:rPr>
        <w:t>three</w:t>
      </w:r>
      <w:r w:rsidRPr="009F4B00">
        <w:rPr>
          <w:rFonts w:asciiTheme="majorHAnsi" w:hAnsiTheme="majorHAnsi" w:cs="Arial"/>
          <w:lang w:val="en-US"/>
        </w:rPr>
        <w:t xml:space="preserve"> main reasons for </w:t>
      </w:r>
      <w:r w:rsidR="006F423F" w:rsidRPr="009F4B00">
        <w:rPr>
          <w:rFonts w:asciiTheme="majorHAnsi" w:hAnsiTheme="majorHAnsi" w:cs="Arial"/>
          <w:lang w:val="en-US"/>
        </w:rPr>
        <w:t xml:space="preserve">the </w:t>
      </w:r>
      <w:r w:rsidRPr="009F4B00">
        <w:rPr>
          <w:rFonts w:asciiTheme="majorHAnsi" w:hAnsiTheme="majorHAnsi" w:cs="Arial"/>
          <w:lang w:val="en-US"/>
        </w:rPr>
        <w:t>curr</w:t>
      </w:r>
      <w:r w:rsidR="00BA5CCC" w:rsidRPr="009F4B00">
        <w:rPr>
          <w:rFonts w:asciiTheme="majorHAnsi" w:hAnsiTheme="majorHAnsi" w:cs="Arial"/>
          <w:lang w:val="en-US"/>
        </w:rPr>
        <w:t xml:space="preserve">ent low share of </w:t>
      </w:r>
      <w:r w:rsidR="006F423F" w:rsidRPr="009F4B00">
        <w:rPr>
          <w:rFonts w:asciiTheme="majorHAnsi" w:hAnsiTheme="majorHAnsi" w:cs="Arial"/>
          <w:lang w:val="en-US"/>
        </w:rPr>
        <w:t xml:space="preserve">work-based learning </w:t>
      </w:r>
      <w:r w:rsidR="00BA5CCC" w:rsidRPr="009F4B00">
        <w:rPr>
          <w:rFonts w:asciiTheme="majorHAnsi" w:hAnsiTheme="majorHAnsi" w:cs="Arial"/>
          <w:lang w:val="en-US"/>
        </w:rPr>
        <w:t xml:space="preserve">in Estonia: </w:t>
      </w:r>
    </w:p>
    <w:p w14:paraId="6DB9F66F" w14:textId="11E574EA" w:rsidR="00AF5B9A" w:rsidRPr="009F4B00" w:rsidRDefault="006F423F" w:rsidP="00154914">
      <w:pPr>
        <w:pStyle w:val="ListParagraph"/>
        <w:numPr>
          <w:ilvl w:val="0"/>
          <w:numId w:val="5"/>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the</w:t>
      </w:r>
      <w:proofErr w:type="gramEnd"/>
      <w:r w:rsidRPr="009F4B00">
        <w:rPr>
          <w:rFonts w:asciiTheme="majorHAnsi" w:hAnsiTheme="majorHAnsi" w:cs="Arial"/>
          <w:lang w:val="en-US"/>
        </w:rPr>
        <w:t xml:space="preserve"> </w:t>
      </w:r>
      <w:r w:rsidR="00917C02" w:rsidRPr="009F4B00">
        <w:rPr>
          <w:rFonts w:asciiTheme="majorHAnsi" w:hAnsiTheme="majorHAnsi" w:cs="Arial"/>
          <w:lang w:val="en-US"/>
        </w:rPr>
        <w:t>lack of cooperation between</w:t>
      </w:r>
      <w:r w:rsidRPr="009F4B00">
        <w:rPr>
          <w:rFonts w:asciiTheme="majorHAnsi" w:hAnsiTheme="majorHAnsi" w:cs="Arial"/>
          <w:lang w:val="en-US"/>
        </w:rPr>
        <w:t xml:space="preserve"> </w:t>
      </w:r>
      <w:r w:rsidR="004A517A" w:rsidRPr="009F4B00">
        <w:rPr>
          <w:rFonts w:asciiTheme="majorHAnsi" w:hAnsiTheme="majorHAnsi" w:cs="Arial"/>
          <w:lang w:val="en-US"/>
        </w:rPr>
        <w:t xml:space="preserve">different </w:t>
      </w:r>
      <w:r w:rsidR="005134EB" w:rsidRPr="009F4B00">
        <w:rPr>
          <w:rFonts w:asciiTheme="majorHAnsi" w:hAnsiTheme="majorHAnsi" w:cs="Arial"/>
          <w:lang w:val="en-US"/>
        </w:rPr>
        <w:t>stakeholders;</w:t>
      </w:r>
    </w:p>
    <w:p w14:paraId="4FF92EE8" w14:textId="485B803F" w:rsidR="00AF5B9A" w:rsidRPr="009F4B00" w:rsidRDefault="004A517A" w:rsidP="00154914">
      <w:pPr>
        <w:pStyle w:val="ListParagraph"/>
        <w:numPr>
          <w:ilvl w:val="0"/>
          <w:numId w:val="5"/>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society</w:t>
      </w:r>
      <w:proofErr w:type="gramEnd"/>
      <w:r w:rsidR="006F423F" w:rsidRPr="009F4B00">
        <w:rPr>
          <w:rFonts w:asciiTheme="majorHAnsi" w:hAnsiTheme="majorHAnsi" w:cs="Arial"/>
          <w:lang w:val="en-US"/>
        </w:rPr>
        <w:t>,</w:t>
      </w:r>
      <w:r w:rsidRPr="009F4B00">
        <w:rPr>
          <w:rFonts w:asciiTheme="majorHAnsi" w:hAnsiTheme="majorHAnsi" w:cs="Arial"/>
          <w:lang w:val="en-US"/>
        </w:rPr>
        <w:t xml:space="preserve"> including enterprises and potential students</w:t>
      </w:r>
      <w:r w:rsidR="006F423F" w:rsidRPr="009F4B00">
        <w:rPr>
          <w:rFonts w:asciiTheme="majorHAnsi" w:hAnsiTheme="majorHAnsi" w:cs="Arial"/>
          <w:lang w:val="en-US"/>
        </w:rPr>
        <w:t>,</w:t>
      </w:r>
      <w:r w:rsidRPr="009F4B00">
        <w:rPr>
          <w:rFonts w:asciiTheme="majorHAnsi" w:hAnsiTheme="majorHAnsi" w:cs="Arial"/>
          <w:lang w:val="en-US"/>
        </w:rPr>
        <w:t xml:space="preserve"> do</w:t>
      </w:r>
      <w:r w:rsidR="006F423F" w:rsidRPr="009F4B00">
        <w:rPr>
          <w:rFonts w:asciiTheme="majorHAnsi" w:hAnsiTheme="majorHAnsi" w:cs="Arial"/>
          <w:lang w:val="en-US"/>
        </w:rPr>
        <w:t>es</w:t>
      </w:r>
      <w:r w:rsidRPr="009F4B00">
        <w:rPr>
          <w:rFonts w:asciiTheme="majorHAnsi" w:hAnsiTheme="majorHAnsi" w:cs="Arial"/>
          <w:lang w:val="en-US"/>
        </w:rPr>
        <w:t xml:space="preserve"> not have enough information about </w:t>
      </w:r>
      <w:r w:rsidR="006F423F" w:rsidRPr="009F4B00">
        <w:rPr>
          <w:rFonts w:asciiTheme="majorHAnsi" w:hAnsiTheme="majorHAnsi" w:cs="Arial"/>
          <w:lang w:val="en-US"/>
        </w:rPr>
        <w:t>the study opportunities and consequently the</w:t>
      </w:r>
      <w:r w:rsidRPr="009F4B00">
        <w:rPr>
          <w:rFonts w:asciiTheme="majorHAnsi" w:hAnsiTheme="majorHAnsi" w:cs="Arial"/>
          <w:lang w:val="en-US"/>
        </w:rPr>
        <w:t xml:space="preserve"> pot</w:t>
      </w:r>
      <w:r w:rsidR="00AF5B9A" w:rsidRPr="009F4B00">
        <w:rPr>
          <w:rFonts w:asciiTheme="majorHAnsi" w:hAnsiTheme="majorHAnsi" w:cs="Arial"/>
          <w:lang w:val="en-US"/>
        </w:rPr>
        <w:t xml:space="preserve">ential to provide </w:t>
      </w:r>
      <w:r w:rsidR="006F423F" w:rsidRPr="009F4B00">
        <w:rPr>
          <w:rFonts w:asciiTheme="majorHAnsi" w:hAnsiTheme="majorHAnsi" w:cs="Arial"/>
          <w:lang w:val="en-US"/>
        </w:rPr>
        <w:t xml:space="preserve">work-based learning </w:t>
      </w:r>
      <w:r w:rsidR="00AF5B9A" w:rsidRPr="009F4B00">
        <w:rPr>
          <w:rFonts w:asciiTheme="majorHAnsi" w:hAnsiTheme="majorHAnsi" w:cs="Arial"/>
          <w:lang w:val="en-US"/>
        </w:rPr>
        <w:t xml:space="preserve">is </w:t>
      </w:r>
      <w:r w:rsidR="006F423F" w:rsidRPr="009F4B00">
        <w:rPr>
          <w:rFonts w:asciiTheme="majorHAnsi" w:hAnsiTheme="majorHAnsi" w:cs="Arial"/>
          <w:lang w:val="en-US"/>
        </w:rPr>
        <w:t>reduced</w:t>
      </w:r>
      <w:r w:rsidR="00AF5B9A" w:rsidRPr="009F4B00">
        <w:rPr>
          <w:rFonts w:asciiTheme="majorHAnsi" w:hAnsiTheme="majorHAnsi" w:cs="Arial"/>
          <w:lang w:val="en-US"/>
        </w:rPr>
        <w:t>;</w:t>
      </w:r>
    </w:p>
    <w:p w14:paraId="6136C4FD" w14:textId="258957B9" w:rsidR="004A517A" w:rsidRPr="009F4B00" w:rsidRDefault="00BA5CCC" w:rsidP="00154914">
      <w:pPr>
        <w:pStyle w:val="ListParagraph"/>
        <w:numPr>
          <w:ilvl w:val="0"/>
          <w:numId w:val="5"/>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the</w:t>
      </w:r>
      <w:proofErr w:type="gramEnd"/>
      <w:r w:rsidR="008339B5" w:rsidRPr="009F4B00">
        <w:rPr>
          <w:rFonts w:asciiTheme="majorHAnsi" w:hAnsiTheme="majorHAnsi" w:cs="Arial"/>
          <w:lang w:val="en-US"/>
        </w:rPr>
        <w:t xml:space="preserve"> </w:t>
      </w:r>
      <w:r w:rsidR="004A517A" w:rsidRPr="009F4B00">
        <w:rPr>
          <w:rFonts w:asciiTheme="majorHAnsi" w:hAnsiTheme="majorHAnsi" w:cs="Arial"/>
          <w:lang w:val="en-US"/>
        </w:rPr>
        <w:t>majority of enterprises in Estonia are small or micro-sized.</w:t>
      </w:r>
    </w:p>
    <w:p w14:paraId="20F70BBB" w14:textId="77777777" w:rsidR="00AF5B9A" w:rsidRPr="009F4B00" w:rsidRDefault="00AF5B9A" w:rsidP="00154914">
      <w:pPr>
        <w:spacing w:after="0" w:line="264" w:lineRule="auto"/>
        <w:jc w:val="both"/>
        <w:rPr>
          <w:rFonts w:asciiTheme="majorHAnsi" w:hAnsiTheme="majorHAnsi" w:cs="Arial"/>
          <w:lang w:val="en-US"/>
        </w:rPr>
      </w:pPr>
    </w:p>
    <w:p w14:paraId="14271EC1" w14:textId="1EDDF8D7" w:rsidR="007A0579" w:rsidRPr="009F4B00" w:rsidRDefault="00962BC5" w:rsidP="00154914">
      <w:pPr>
        <w:spacing w:after="0" w:line="264" w:lineRule="auto"/>
        <w:jc w:val="both"/>
        <w:rPr>
          <w:rFonts w:asciiTheme="majorHAnsi" w:hAnsiTheme="majorHAnsi" w:cs="Arial"/>
          <w:lang w:val="en-US"/>
        </w:rPr>
      </w:pPr>
      <w:r w:rsidRPr="009F4B00">
        <w:rPr>
          <w:rFonts w:asciiTheme="majorHAnsi" w:hAnsiTheme="majorHAnsi" w:cs="Arial"/>
          <w:lang w:val="en-US"/>
        </w:rPr>
        <w:t>The</w:t>
      </w:r>
      <w:r w:rsidR="00221825" w:rsidRPr="009F4B00">
        <w:rPr>
          <w:rFonts w:asciiTheme="majorHAnsi" w:hAnsiTheme="majorHAnsi" w:cs="Arial"/>
          <w:lang w:val="en-US"/>
        </w:rPr>
        <w:t xml:space="preserve"> </w:t>
      </w:r>
      <w:r w:rsidR="00576A28" w:rsidRPr="009F4B00">
        <w:rPr>
          <w:rFonts w:asciiTheme="majorHAnsi" w:hAnsiTheme="majorHAnsi" w:cs="Arial"/>
          <w:lang w:val="en-US"/>
        </w:rPr>
        <w:t>2015 European Social F</w:t>
      </w:r>
      <w:r w:rsidR="008804B8" w:rsidRPr="009F4B00">
        <w:rPr>
          <w:rFonts w:asciiTheme="majorHAnsi" w:hAnsiTheme="majorHAnsi" w:cs="Arial"/>
          <w:lang w:val="en-US"/>
        </w:rPr>
        <w:t>und (</w:t>
      </w:r>
      <w:r w:rsidR="00221825" w:rsidRPr="009F4B00">
        <w:rPr>
          <w:rFonts w:asciiTheme="majorHAnsi" w:hAnsiTheme="majorHAnsi" w:cs="Arial"/>
          <w:lang w:val="en-US"/>
        </w:rPr>
        <w:t>ESF</w:t>
      </w:r>
      <w:r w:rsidR="008804B8" w:rsidRPr="009F4B00">
        <w:rPr>
          <w:rFonts w:asciiTheme="majorHAnsi" w:hAnsiTheme="majorHAnsi" w:cs="Arial"/>
          <w:lang w:val="en-US"/>
        </w:rPr>
        <w:t xml:space="preserve">) </w:t>
      </w:r>
      <w:r w:rsidR="00221825" w:rsidRPr="009F4B00">
        <w:rPr>
          <w:rFonts w:asciiTheme="majorHAnsi" w:hAnsiTheme="majorHAnsi" w:cs="Arial"/>
          <w:lang w:val="en-US"/>
        </w:rPr>
        <w:t>program</w:t>
      </w:r>
      <w:r w:rsidR="00917C02" w:rsidRPr="009F4B00">
        <w:rPr>
          <w:rFonts w:asciiTheme="majorHAnsi" w:hAnsiTheme="majorHAnsi" w:cs="Arial"/>
          <w:lang w:val="en-US"/>
        </w:rPr>
        <w:t>me</w:t>
      </w:r>
      <w:r w:rsidR="00221825" w:rsidRPr="009F4B00">
        <w:rPr>
          <w:rFonts w:asciiTheme="majorHAnsi" w:hAnsiTheme="majorHAnsi" w:cs="Arial"/>
          <w:lang w:val="en-US"/>
        </w:rPr>
        <w:t xml:space="preserve"> </w:t>
      </w:r>
      <w:r w:rsidR="00917C02" w:rsidRPr="009F4B00">
        <w:rPr>
          <w:rFonts w:asciiTheme="majorHAnsi" w:hAnsiTheme="majorHAnsi" w:cs="Arial"/>
          <w:lang w:val="en-US"/>
        </w:rPr>
        <w:t xml:space="preserve">include </w:t>
      </w:r>
      <w:r w:rsidRPr="009F4B00">
        <w:rPr>
          <w:rFonts w:asciiTheme="majorHAnsi" w:hAnsiTheme="majorHAnsi" w:cs="Arial"/>
          <w:lang w:val="en-US"/>
        </w:rPr>
        <w:t xml:space="preserve">an </w:t>
      </w:r>
      <w:r w:rsidR="00221825" w:rsidRPr="009F4B00">
        <w:rPr>
          <w:rFonts w:asciiTheme="majorHAnsi" w:hAnsiTheme="majorHAnsi" w:cs="Arial"/>
          <w:lang w:val="en-US"/>
        </w:rPr>
        <w:t xml:space="preserve">extensive </w:t>
      </w:r>
      <w:r w:rsidRPr="009F4B00">
        <w:rPr>
          <w:rFonts w:asciiTheme="majorHAnsi" w:hAnsiTheme="majorHAnsi" w:cs="Arial"/>
          <w:lang w:val="en-US"/>
        </w:rPr>
        <w:t xml:space="preserve">set of </w:t>
      </w:r>
      <w:r w:rsidR="00221825" w:rsidRPr="009F4B00">
        <w:rPr>
          <w:rFonts w:asciiTheme="majorHAnsi" w:hAnsiTheme="majorHAnsi" w:cs="Arial"/>
          <w:lang w:val="en-US"/>
        </w:rPr>
        <w:t xml:space="preserve">measures to raise awareness </w:t>
      </w:r>
      <w:r w:rsidR="00554686" w:rsidRPr="009F4B00">
        <w:rPr>
          <w:rFonts w:asciiTheme="majorHAnsi" w:hAnsiTheme="majorHAnsi" w:cs="Arial"/>
          <w:lang w:val="en-US"/>
        </w:rPr>
        <w:t xml:space="preserve">of work </w:t>
      </w:r>
      <w:r w:rsidRPr="009F4B00">
        <w:rPr>
          <w:rFonts w:asciiTheme="majorHAnsi" w:hAnsiTheme="majorHAnsi" w:cs="Arial"/>
          <w:lang w:val="en-US"/>
        </w:rPr>
        <w:t>based learning</w:t>
      </w:r>
      <w:r w:rsidR="005134EB" w:rsidRPr="009F4B00">
        <w:rPr>
          <w:rFonts w:asciiTheme="majorHAnsi" w:hAnsiTheme="majorHAnsi" w:cs="Arial"/>
          <w:lang w:val="en-US"/>
        </w:rPr>
        <w:t xml:space="preserve">, </w:t>
      </w:r>
      <w:r w:rsidR="00221825" w:rsidRPr="009F4B00">
        <w:rPr>
          <w:rFonts w:asciiTheme="majorHAnsi" w:hAnsiTheme="majorHAnsi" w:cs="Arial"/>
          <w:lang w:val="en-US"/>
        </w:rPr>
        <w:t xml:space="preserve">provide training and information for </w:t>
      </w:r>
      <w:r w:rsidR="005134EB" w:rsidRPr="009F4B00">
        <w:rPr>
          <w:rFonts w:asciiTheme="majorHAnsi" w:hAnsiTheme="majorHAnsi" w:cs="Arial"/>
          <w:lang w:val="en-US"/>
        </w:rPr>
        <w:t>enterprises</w:t>
      </w:r>
      <w:r w:rsidR="00221825" w:rsidRPr="009F4B00">
        <w:rPr>
          <w:rFonts w:asciiTheme="majorHAnsi" w:hAnsiTheme="majorHAnsi" w:cs="Arial"/>
          <w:lang w:val="en-US"/>
        </w:rPr>
        <w:t>/supervisors</w:t>
      </w:r>
      <w:r w:rsidR="005134EB" w:rsidRPr="009F4B00">
        <w:rPr>
          <w:rFonts w:asciiTheme="majorHAnsi" w:hAnsiTheme="majorHAnsi" w:cs="Arial"/>
          <w:lang w:val="en-US"/>
        </w:rPr>
        <w:t xml:space="preserve"> </w:t>
      </w:r>
      <w:r w:rsidR="00221825" w:rsidRPr="009F4B00">
        <w:rPr>
          <w:rFonts w:asciiTheme="majorHAnsi" w:hAnsiTheme="majorHAnsi" w:cs="Arial"/>
          <w:lang w:val="en-US"/>
        </w:rPr>
        <w:t xml:space="preserve">and encourage cooperation between VET institutions and enterprises. </w:t>
      </w:r>
      <w:r w:rsidR="00554686" w:rsidRPr="009F4B00">
        <w:rPr>
          <w:rFonts w:asciiTheme="majorHAnsi" w:hAnsiTheme="majorHAnsi" w:cs="Arial"/>
          <w:lang w:val="en-US"/>
        </w:rPr>
        <w:t xml:space="preserve">When implementing </w:t>
      </w:r>
      <w:proofErr w:type="gramStart"/>
      <w:r w:rsidR="00554686" w:rsidRPr="009F4B00">
        <w:rPr>
          <w:rFonts w:asciiTheme="majorHAnsi" w:hAnsiTheme="majorHAnsi" w:cs="Arial"/>
          <w:lang w:val="en-US"/>
        </w:rPr>
        <w:t xml:space="preserve">work </w:t>
      </w:r>
      <w:r w:rsidR="007A0579" w:rsidRPr="009F4B00">
        <w:rPr>
          <w:rFonts w:asciiTheme="majorHAnsi" w:hAnsiTheme="majorHAnsi" w:cs="Arial"/>
          <w:lang w:val="en-US"/>
        </w:rPr>
        <w:t>based</w:t>
      </w:r>
      <w:proofErr w:type="gramEnd"/>
      <w:r w:rsidR="007A0579" w:rsidRPr="009F4B00">
        <w:rPr>
          <w:rFonts w:asciiTheme="majorHAnsi" w:hAnsiTheme="majorHAnsi" w:cs="Arial"/>
          <w:lang w:val="en-US"/>
        </w:rPr>
        <w:t xml:space="preserve"> learning, the VET institution is responsible f</w:t>
      </w:r>
      <w:r w:rsidR="00554686" w:rsidRPr="009F4B00">
        <w:rPr>
          <w:rFonts w:asciiTheme="majorHAnsi" w:hAnsiTheme="majorHAnsi" w:cs="Arial"/>
          <w:lang w:val="en-US"/>
        </w:rPr>
        <w:t xml:space="preserve">or covering the costs of school </w:t>
      </w:r>
      <w:r w:rsidR="007A0579" w:rsidRPr="009F4B00">
        <w:rPr>
          <w:rFonts w:asciiTheme="majorHAnsi" w:hAnsiTheme="majorHAnsi" w:cs="Arial"/>
          <w:lang w:val="en-US"/>
        </w:rPr>
        <w:t>based studies, supervisors’ training and the remuneration for school based supervisors. In the framework for the ESF programme the VET institutions will become training centres that administer and organise local support, provide informatio</w:t>
      </w:r>
      <w:r w:rsidR="00554686" w:rsidRPr="009F4B00">
        <w:rPr>
          <w:rFonts w:asciiTheme="majorHAnsi" w:hAnsiTheme="majorHAnsi" w:cs="Arial"/>
          <w:lang w:val="en-US"/>
        </w:rPr>
        <w:t xml:space="preserve">n and training for SMEs on work </w:t>
      </w:r>
      <w:r w:rsidR="007A0579" w:rsidRPr="009F4B00">
        <w:rPr>
          <w:rFonts w:asciiTheme="majorHAnsi" w:hAnsiTheme="majorHAnsi" w:cs="Arial"/>
          <w:lang w:val="en-US"/>
        </w:rPr>
        <w:t>based learning and provide training for workplace based supervisors.</w:t>
      </w:r>
    </w:p>
    <w:p w14:paraId="2C56AC92" w14:textId="77777777" w:rsidR="007A0579" w:rsidRPr="009F4B00" w:rsidRDefault="007A0579" w:rsidP="00154914">
      <w:pPr>
        <w:spacing w:after="0" w:line="264" w:lineRule="auto"/>
        <w:jc w:val="both"/>
        <w:rPr>
          <w:rFonts w:asciiTheme="majorHAnsi" w:hAnsiTheme="majorHAnsi" w:cs="Arial"/>
          <w:lang w:val="en-US"/>
        </w:rPr>
      </w:pPr>
    </w:p>
    <w:p w14:paraId="07B5AA98" w14:textId="3967F4F1" w:rsidR="00221825" w:rsidRPr="009F4B00" w:rsidRDefault="00962BC5" w:rsidP="00154914">
      <w:pPr>
        <w:spacing w:after="0" w:line="264" w:lineRule="auto"/>
        <w:jc w:val="both"/>
        <w:rPr>
          <w:rFonts w:asciiTheme="majorHAnsi" w:hAnsiTheme="majorHAnsi" w:cs="Arial"/>
          <w:lang w:val="en-US"/>
        </w:rPr>
      </w:pPr>
      <w:r w:rsidRPr="009F4B00">
        <w:rPr>
          <w:rFonts w:asciiTheme="majorHAnsi" w:hAnsiTheme="majorHAnsi" w:cs="Arial"/>
          <w:lang w:val="en-US"/>
        </w:rPr>
        <w:t>There are also plans</w:t>
      </w:r>
      <w:r w:rsidR="00221825" w:rsidRPr="009F4B00">
        <w:rPr>
          <w:rFonts w:asciiTheme="majorHAnsi" w:hAnsiTheme="majorHAnsi" w:cs="Arial"/>
          <w:lang w:val="en-US"/>
        </w:rPr>
        <w:t xml:space="preserve"> to widen the </w:t>
      </w:r>
      <w:r w:rsidR="00554686" w:rsidRPr="009F4B00">
        <w:rPr>
          <w:rFonts w:asciiTheme="majorHAnsi" w:hAnsiTheme="majorHAnsi" w:cs="Arial"/>
          <w:lang w:val="en-US"/>
        </w:rPr>
        <w:t xml:space="preserve">work </w:t>
      </w:r>
      <w:r w:rsidRPr="009F4B00">
        <w:rPr>
          <w:rFonts w:asciiTheme="majorHAnsi" w:hAnsiTheme="majorHAnsi" w:cs="Arial"/>
          <w:lang w:val="en-US"/>
        </w:rPr>
        <w:t xml:space="preserve">based learning </w:t>
      </w:r>
      <w:r w:rsidR="00221825" w:rsidRPr="009F4B00">
        <w:rPr>
          <w:rFonts w:asciiTheme="majorHAnsi" w:hAnsiTheme="majorHAnsi" w:cs="Arial"/>
          <w:lang w:val="en-US"/>
        </w:rPr>
        <w:t>target groups and involve young</w:t>
      </w:r>
      <w:r w:rsidRPr="009F4B00">
        <w:rPr>
          <w:rFonts w:asciiTheme="majorHAnsi" w:hAnsiTheme="majorHAnsi" w:cs="Arial"/>
          <w:lang w:val="en-US"/>
        </w:rPr>
        <w:t>er</w:t>
      </w:r>
      <w:r w:rsidR="00221825" w:rsidRPr="009F4B00">
        <w:rPr>
          <w:rFonts w:asciiTheme="majorHAnsi" w:hAnsiTheme="majorHAnsi" w:cs="Arial"/>
          <w:lang w:val="en-US"/>
        </w:rPr>
        <w:t xml:space="preserve"> students and students with special educational needs.</w:t>
      </w:r>
      <w:r w:rsidR="00250DE0" w:rsidRPr="009F4B00">
        <w:rPr>
          <w:rFonts w:asciiTheme="majorHAnsi" w:hAnsiTheme="majorHAnsi" w:cs="Arial"/>
          <w:lang w:val="en-US"/>
        </w:rPr>
        <w:t xml:space="preserve"> How opportunities for </w:t>
      </w:r>
      <w:r w:rsidR="006D37BC" w:rsidRPr="009F4B00">
        <w:rPr>
          <w:rFonts w:asciiTheme="majorHAnsi" w:hAnsiTheme="majorHAnsi" w:cs="Arial"/>
          <w:lang w:val="en-US"/>
        </w:rPr>
        <w:t xml:space="preserve">work </w:t>
      </w:r>
      <w:r w:rsidR="00250DE0" w:rsidRPr="009F4B00">
        <w:rPr>
          <w:rFonts w:asciiTheme="majorHAnsi" w:hAnsiTheme="majorHAnsi" w:cs="Arial"/>
          <w:lang w:val="en-US"/>
        </w:rPr>
        <w:t>placements and practice are organised</w:t>
      </w:r>
      <w:r w:rsidR="006D37BC" w:rsidRPr="009F4B00">
        <w:rPr>
          <w:rFonts w:asciiTheme="majorHAnsi" w:hAnsiTheme="majorHAnsi" w:cs="Arial"/>
          <w:lang w:val="en-US"/>
        </w:rPr>
        <w:t xml:space="preserve"> at </w:t>
      </w:r>
      <w:r w:rsidR="00250DE0" w:rsidRPr="009F4B00">
        <w:rPr>
          <w:rFonts w:asciiTheme="majorHAnsi" w:hAnsiTheme="majorHAnsi" w:cs="Arial"/>
          <w:lang w:val="en-US"/>
        </w:rPr>
        <w:t xml:space="preserve">the </w:t>
      </w:r>
      <w:r w:rsidR="006D37BC" w:rsidRPr="009F4B00">
        <w:rPr>
          <w:rFonts w:asciiTheme="majorHAnsi" w:hAnsiTheme="majorHAnsi" w:cs="Arial"/>
          <w:lang w:val="en-US"/>
        </w:rPr>
        <w:t xml:space="preserve">tertiary level </w:t>
      </w:r>
      <w:r w:rsidR="00250DE0" w:rsidRPr="009F4B00">
        <w:rPr>
          <w:rFonts w:asciiTheme="majorHAnsi" w:hAnsiTheme="majorHAnsi" w:cs="Arial"/>
          <w:lang w:val="en-US"/>
        </w:rPr>
        <w:t xml:space="preserve">is also being discussed widely. </w:t>
      </w:r>
      <w:r w:rsidR="00250DE0" w:rsidRPr="009F4B00">
        <w:rPr>
          <w:rFonts w:asciiTheme="majorHAnsi" w:hAnsiTheme="majorHAnsi" w:cs="Arial"/>
          <w:lang w:val="en-US"/>
        </w:rPr>
        <w:lastRenderedPageBreak/>
        <w:t xml:space="preserve">The new </w:t>
      </w:r>
      <w:r w:rsidR="006D37BC" w:rsidRPr="009F4B00">
        <w:rPr>
          <w:rFonts w:asciiTheme="majorHAnsi" w:hAnsiTheme="majorHAnsi" w:cs="Arial"/>
          <w:lang w:val="en-US"/>
        </w:rPr>
        <w:t>ESF</w:t>
      </w:r>
      <w:r w:rsidR="00250DE0" w:rsidRPr="009F4B00">
        <w:rPr>
          <w:rFonts w:asciiTheme="majorHAnsi" w:hAnsiTheme="majorHAnsi" w:cs="Arial"/>
          <w:lang w:val="en-US"/>
        </w:rPr>
        <w:t xml:space="preserve"> </w:t>
      </w:r>
      <w:r w:rsidR="006D37BC" w:rsidRPr="009F4B00">
        <w:rPr>
          <w:rFonts w:asciiTheme="majorHAnsi" w:hAnsiTheme="majorHAnsi" w:cs="Arial"/>
          <w:lang w:val="en-US"/>
        </w:rPr>
        <w:t>program</w:t>
      </w:r>
      <w:r w:rsidR="00F21E4B" w:rsidRPr="009F4B00">
        <w:rPr>
          <w:rFonts w:asciiTheme="majorHAnsi" w:hAnsiTheme="majorHAnsi" w:cs="Arial"/>
          <w:lang w:val="en-US"/>
        </w:rPr>
        <w:t>me</w:t>
      </w:r>
      <w:r w:rsidR="006D37BC" w:rsidRPr="009F4B00">
        <w:rPr>
          <w:rFonts w:asciiTheme="majorHAnsi" w:hAnsiTheme="majorHAnsi" w:cs="Arial"/>
          <w:lang w:val="en-US"/>
        </w:rPr>
        <w:t xml:space="preserve"> </w:t>
      </w:r>
      <w:r w:rsidR="00250DE0" w:rsidRPr="009F4B00">
        <w:rPr>
          <w:rFonts w:asciiTheme="majorHAnsi" w:hAnsiTheme="majorHAnsi" w:cs="Arial"/>
          <w:lang w:val="en-US"/>
        </w:rPr>
        <w:t xml:space="preserve">will seek </w:t>
      </w:r>
      <w:r w:rsidR="006D37BC" w:rsidRPr="009F4B00">
        <w:rPr>
          <w:rFonts w:asciiTheme="majorHAnsi" w:hAnsiTheme="majorHAnsi" w:cs="Arial"/>
          <w:lang w:val="en-US"/>
        </w:rPr>
        <w:t xml:space="preserve">to improve the organisation of work practice in vocational education as well as in higher education. At </w:t>
      </w:r>
      <w:r w:rsidR="0032252F" w:rsidRPr="009F4B00">
        <w:rPr>
          <w:rFonts w:asciiTheme="majorHAnsi" w:hAnsiTheme="majorHAnsi" w:cs="Arial"/>
          <w:lang w:val="en-US"/>
        </w:rPr>
        <w:t xml:space="preserve">the </w:t>
      </w:r>
      <w:r w:rsidR="006D37BC" w:rsidRPr="009F4B00">
        <w:rPr>
          <w:rFonts w:asciiTheme="majorHAnsi" w:hAnsiTheme="majorHAnsi" w:cs="Arial"/>
          <w:lang w:val="en-US"/>
        </w:rPr>
        <w:t>te</w:t>
      </w:r>
      <w:r w:rsidR="00250DE0" w:rsidRPr="009F4B00">
        <w:rPr>
          <w:rFonts w:asciiTheme="majorHAnsi" w:hAnsiTheme="majorHAnsi" w:cs="Arial"/>
          <w:lang w:val="en-US"/>
        </w:rPr>
        <w:t>rtiary level the term “work</w:t>
      </w:r>
      <w:r w:rsidR="00CA5921" w:rsidRPr="009F4B00">
        <w:rPr>
          <w:rFonts w:asciiTheme="majorHAnsi" w:hAnsiTheme="majorHAnsi" w:cs="Arial"/>
          <w:lang w:val="en-US"/>
        </w:rPr>
        <w:t xml:space="preserve"> based training” is not included </w:t>
      </w:r>
      <w:r w:rsidR="006D37BC" w:rsidRPr="009F4B00">
        <w:rPr>
          <w:rFonts w:asciiTheme="majorHAnsi" w:hAnsiTheme="majorHAnsi" w:cs="Arial"/>
          <w:lang w:val="en-US"/>
        </w:rPr>
        <w:t xml:space="preserve">in </w:t>
      </w:r>
      <w:r w:rsidR="00CA5921" w:rsidRPr="009F4B00">
        <w:rPr>
          <w:rFonts w:asciiTheme="majorHAnsi" w:hAnsiTheme="majorHAnsi" w:cs="Arial"/>
          <w:lang w:val="en-US"/>
        </w:rPr>
        <w:t xml:space="preserve">the </w:t>
      </w:r>
      <w:r w:rsidR="006D37BC" w:rsidRPr="009F4B00">
        <w:rPr>
          <w:rFonts w:asciiTheme="majorHAnsi" w:hAnsiTheme="majorHAnsi" w:cs="Arial"/>
          <w:lang w:val="en-US"/>
        </w:rPr>
        <w:t xml:space="preserve">legislation but several projects have been initiated where work practice forms </w:t>
      </w:r>
      <w:r w:rsidR="00250DE0" w:rsidRPr="009F4B00">
        <w:rPr>
          <w:rFonts w:asciiTheme="majorHAnsi" w:hAnsiTheme="majorHAnsi" w:cs="Arial"/>
          <w:lang w:val="en-US"/>
        </w:rPr>
        <w:t xml:space="preserve">a </w:t>
      </w:r>
      <w:r w:rsidR="006D37BC" w:rsidRPr="009F4B00">
        <w:rPr>
          <w:rFonts w:asciiTheme="majorHAnsi" w:hAnsiTheme="majorHAnsi" w:cs="Arial"/>
          <w:lang w:val="en-US"/>
        </w:rPr>
        <w:t xml:space="preserve">major part of </w:t>
      </w:r>
      <w:r w:rsidR="00250DE0" w:rsidRPr="009F4B00">
        <w:rPr>
          <w:rFonts w:asciiTheme="majorHAnsi" w:hAnsiTheme="majorHAnsi" w:cs="Arial"/>
          <w:lang w:val="en-US"/>
        </w:rPr>
        <w:t>the students’ learning</w:t>
      </w:r>
      <w:r w:rsidR="006D37BC" w:rsidRPr="009F4B00">
        <w:rPr>
          <w:rFonts w:asciiTheme="majorHAnsi" w:hAnsiTheme="majorHAnsi" w:cs="Arial"/>
          <w:lang w:val="en-US"/>
        </w:rPr>
        <w:t>.</w:t>
      </w:r>
    </w:p>
    <w:p w14:paraId="3936C9F8" w14:textId="77777777" w:rsidR="00AF5B9A" w:rsidRPr="009F4B00" w:rsidRDefault="00AF5B9A" w:rsidP="00154914">
      <w:pPr>
        <w:spacing w:after="0" w:line="264" w:lineRule="auto"/>
        <w:jc w:val="both"/>
        <w:rPr>
          <w:rFonts w:asciiTheme="majorHAnsi" w:hAnsiTheme="majorHAnsi" w:cs="Arial"/>
          <w:lang w:val="en-US"/>
        </w:rPr>
      </w:pPr>
    </w:p>
    <w:p w14:paraId="5F5E38F2" w14:textId="14C24D1C" w:rsidR="00635E34" w:rsidRPr="009F4B00" w:rsidRDefault="0022182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Estonia VET students can acquire full or partial VET </w:t>
      </w:r>
      <w:proofErr w:type="gramStart"/>
      <w:r w:rsidR="0056737F" w:rsidRPr="009F4B00">
        <w:rPr>
          <w:rFonts w:asciiTheme="majorHAnsi" w:hAnsiTheme="majorHAnsi" w:cs="Arial"/>
          <w:lang w:val="en-US"/>
        </w:rPr>
        <w:t>qualifications which</w:t>
      </w:r>
      <w:proofErr w:type="gramEnd"/>
      <w:r w:rsidR="00F53CAC" w:rsidRPr="009F4B00">
        <w:rPr>
          <w:rFonts w:asciiTheme="majorHAnsi" w:hAnsiTheme="majorHAnsi" w:cs="Arial"/>
          <w:lang w:val="en-US"/>
        </w:rPr>
        <w:t xml:space="preserve"> are</w:t>
      </w:r>
      <w:r w:rsidRPr="009F4B00">
        <w:rPr>
          <w:rFonts w:asciiTheme="majorHAnsi" w:hAnsiTheme="majorHAnsi" w:cs="Arial"/>
          <w:lang w:val="en-US"/>
        </w:rPr>
        <w:t xml:space="preserve"> recognised o</w:t>
      </w:r>
      <w:r w:rsidR="00554686" w:rsidRPr="009F4B00">
        <w:rPr>
          <w:rFonts w:asciiTheme="majorHAnsi" w:hAnsiTheme="majorHAnsi" w:cs="Arial"/>
          <w:lang w:val="en-US"/>
        </w:rPr>
        <w:t xml:space="preserve">n the labour market. Competence </w:t>
      </w:r>
      <w:r w:rsidRPr="009F4B00">
        <w:rPr>
          <w:rFonts w:asciiTheme="majorHAnsi" w:hAnsiTheme="majorHAnsi" w:cs="Arial"/>
          <w:lang w:val="en-US"/>
        </w:rPr>
        <w:t xml:space="preserve">based occupational qualification standards describe </w:t>
      </w:r>
      <w:r w:rsidR="00F53CAC" w:rsidRPr="009F4B00">
        <w:rPr>
          <w:rFonts w:asciiTheme="majorHAnsi" w:hAnsiTheme="majorHAnsi" w:cs="Arial"/>
          <w:lang w:val="en-US"/>
        </w:rPr>
        <w:t xml:space="preserve">the </w:t>
      </w:r>
      <w:r w:rsidRPr="009F4B00">
        <w:rPr>
          <w:rFonts w:asciiTheme="majorHAnsi" w:hAnsiTheme="majorHAnsi" w:cs="Arial"/>
          <w:lang w:val="en-US"/>
        </w:rPr>
        <w:t>competence profiles for</w:t>
      </w:r>
      <w:r w:rsidR="00F53CAC" w:rsidRPr="009F4B00">
        <w:rPr>
          <w:rFonts w:asciiTheme="majorHAnsi" w:hAnsiTheme="majorHAnsi" w:cs="Arial"/>
          <w:lang w:val="en-US"/>
        </w:rPr>
        <w:t xml:space="preserve"> these</w:t>
      </w:r>
      <w:r w:rsidRPr="009F4B00">
        <w:rPr>
          <w:rFonts w:asciiTheme="majorHAnsi" w:hAnsiTheme="majorHAnsi" w:cs="Arial"/>
          <w:lang w:val="en-US"/>
        </w:rPr>
        <w:t xml:space="preserve"> full and partial qualifications for </w:t>
      </w:r>
      <w:r w:rsidR="00F53CAC" w:rsidRPr="009F4B00">
        <w:rPr>
          <w:rFonts w:asciiTheme="majorHAnsi" w:hAnsiTheme="majorHAnsi" w:cs="Arial"/>
          <w:lang w:val="en-US"/>
        </w:rPr>
        <w:t>each</w:t>
      </w:r>
      <w:r w:rsidR="00554686" w:rsidRPr="009F4B00">
        <w:rPr>
          <w:rFonts w:asciiTheme="majorHAnsi" w:hAnsiTheme="majorHAnsi" w:cs="Arial"/>
          <w:lang w:val="en-US"/>
        </w:rPr>
        <w:t xml:space="preserve"> occupation. In the </w:t>
      </w:r>
      <w:r w:rsidR="00F53CAC" w:rsidRPr="009F4B00">
        <w:rPr>
          <w:rFonts w:asciiTheme="majorHAnsi" w:hAnsiTheme="majorHAnsi" w:cs="Arial"/>
          <w:lang w:val="en-US"/>
        </w:rPr>
        <w:t>2015</w:t>
      </w:r>
      <w:r w:rsidRPr="009F4B00">
        <w:rPr>
          <w:rFonts w:asciiTheme="majorHAnsi" w:hAnsiTheme="majorHAnsi" w:cs="Arial"/>
          <w:lang w:val="en-US"/>
        </w:rPr>
        <w:t xml:space="preserve"> ESF program</w:t>
      </w:r>
      <w:r w:rsidR="00F53CAC" w:rsidRPr="009F4B00">
        <w:rPr>
          <w:rFonts w:asciiTheme="majorHAnsi" w:hAnsiTheme="majorHAnsi" w:cs="Arial"/>
          <w:lang w:val="en-US"/>
        </w:rPr>
        <w:t>me</w:t>
      </w:r>
      <w:r w:rsidRPr="009F4B00">
        <w:rPr>
          <w:rFonts w:asciiTheme="majorHAnsi" w:hAnsiTheme="majorHAnsi" w:cs="Arial"/>
          <w:lang w:val="en-US"/>
        </w:rPr>
        <w:t xml:space="preserve"> more attention will be paid to designing and implementing </w:t>
      </w:r>
      <w:r w:rsidR="00554686" w:rsidRPr="009F4B00">
        <w:rPr>
          <w:rFonts w:asciiTheme="majorHAnsi" w:hAnsiTheme="majorHAnsi" w:cs="Arial"/>
          <w:lang w:val="en-US"/>
        </w:rPr>
        <w:t xml:space="preserve">work </w:t>
      </w:r>
      <w:r w:rsidR="00F53CAC" w:rsidRPr="009F4B00">
        <w:rPr>
          <w:rFonts w:asciiTheme="majorHAnsi" w:hAnsiTheme="majorHAnsi" w:cs="Arial"/>
          <w:lang w:val="en-US"/>
        </w:rPr>
        <w:t xml:space="preserve">based learning </w:t>
      </w:r>
      <w:r w:rsidRPr="009F4B00">
        <w:rPr>
          <w:rFonts w:asciiTheme="majorHAnsi" w:hAnsiTheme="majorHAnsi" w:cs="Arial"/>
          <w:lang w:val="en-US"/>
        </w:rPr>
        <w:t xml:space="preserve">curricula for partial qualifications. </w:t>
      </w:r>
    </w:p>
    <w:p w14:paraId="05EEF8FA" w14:textId="77777777" w:rsidR="00AF5B9A" w:rsidRPr="009F4B00" w:rsidRDefault="00AF5B9A" w:rsidP="00154914">
      <w:pPr>
        <w:spacing w:after="0" w:line="264" w:lineRule="auto"/>
        <w:jc w:val="both"/>
        <w:rPr>
          <w:rFonts w:asciiTheme="majorHAnsi" w:hAnsiTheme="majorHAnsi" w:cs="Arial"/>
          <w:lang w:val="en-US"/>
        </w:rPr>
      </w:pPr>
    </w:p>
    <w:p w14:paraId="3CBB90CD" w14:textId="29C58989" w:rsidR="00221825" w:rsidRPr="009F4B00" w:rsidRDefault="0022182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most </w:t>
      </w:r>
      <w:r w:rsidR="0032252F" w:rsidRPr="009F4B00">
        <w:rPr>
          <w:rFonts w:asciiTheme="majorHAnsi" w:hAnsiTheme="majorHAnsi" w:cs="Arial"/>
          <w:lang w:val="en-US"/>
        </w:rPr>
        <w:t>subject areas</w:t>
      </w:r>
      <w:r w:rsidR="00F53CAC" w:rsidRPr="009F4B00">
        <w:rPr>
          <w:rFonts w:asciiTheme="majorHAnsi" w:hAnsiTheme="majorHAnsi" w:cs="Arial"/>
          <w:lang w:val="en-US"/>
        </w:rPr>
        <w:t xml:space="preserve"> learners can </w:t>
      </w:r>
      <w:r w:rsidRPr="009F4B00">
        <w:rPr>
          <w:rFonts w:asciiTheme="majorHAnsi" w:hAnsiTheme="majorHAnsi" w:cs="Arial"/>
          <w:lang w:val="en-US"/>
        </w:rPr>
        <w:t>take professional exam</w:t>
      </w:r>
      <w:r w:rsidR="00F53CAC" w:rsidRPr="009F4B00">
        <w:rPr>
          <w:rFonts w:asciiTheme="majorHAnsi" w:hAnsiTheme="majorHAnsi" w:cs="Arial"/>
          <w:lang w:val="en-US"/>
        </w:rPr>
        <w:t>s</w:t>
      </w:r>
      <w:r w:rsidRPr="009F4B00">
        <w:rPr>
          <w:rFonts w:asciiTheme="majorHAnsi" w:hAnsiTheme="majorHAnsi" w:cs="Arial"/>
          <w:lang w:val="en-US"/>
        </w:rPr>
        <w:t xml:space="preserve"> in addition to </w:t>
      </w:r>
      <w:r w:rsidR="00F53CAC" w:rsidRPr="009F4B00">
        <w:rPr>
          <w:rFonts w:asciiTheme="majorHAnsi" w:hAnsiTheme="majorHAnsi" w:cs="Arial"/>
          <w:lang w:val="en-US"/>
        </w:rPr>
        <w:t xml:space="preserve">the </w:t>
      </w:r>
      <w:r w:rsidRPr="009F4B00">
        <w:rPr>
          <w:rFonts w:asciiTheme="majorHAnsi" w:hAnsiTheme="majorHAnsi" w:cs="Arial"/>
          <w:lang w:val="en-US"/>
        </w:rPr>
        <w:t>school diploma</w:t>
      </w:r>
      <w:r w:rsidR="00F53CAC" w:rsidRPr="009F4B00">
        <w:rPr>
          <w:rFonts w:asciiTheme="majorHAnsi" w:hAnsiTheme="majorHAnsi" w:cs="Arial"/>
          <w:lang w:val="en-US"/>
        </w:rPr>
        <w:t xml:space="preserve">. This gives them the opportunity to acquire a </w:t>
      </w:r>
      <w:r w:rsidRPr="009F4B00">
        <w:rPr>
          <w:rFonts w:asciiTheme="majorHAnsi" w:hAnsiTheme="majorHAnsi" w:cs="Arial"/>
          <w:lang w:val="en-US"/>
        </w:rPr>
        <w:t xml:space="preserve">professional certificate </w:t>
      </w:r>
      <w:r w:rsidR="00554686" w:rsidRPr="009F4B00">
        <w:rPr>
          <w:rFonts w:asciiTheme="majorHAnsi" w:hAnsiTheme="majorHAnsi" w:cs="Arial"/>
          <w:lang w:val="en-US"/>
        </w:rPr>
        <w:t>as well as complete</w:t>
      </w:r>
      <w:r w:rsidR="00F53CAC" w:rsidRPr="009F4B00">
        <w:rPr>
          <w:rFonts w:asciiTheme="majorHAnsi" w:hAnsiTheme="majorHAnsi" w:cs="Arial"/>
          <w:lang w:val="en-US"/>
        </w:rPr>
        <w:t xml:space="preserve"> their</w:t>
      </w:r>
      <w:r w:rsidRPr="009F4B00">
        <w:rPr>
          <w:rFonts w:asciiTheme="majorHAnsi" w:hAnsiTheme="majorHAnsi" w:cs="Arial"/>
          <w:lang w:val="en-US"/>
        </w:rPr>
        <w:t xml:space="preserve"> VET studies. Taking professional examination</w:t>
      </w:r>
      <w:r w:rsidR="00F53CAC" w:rsidRPr="009F4B00">
        <w:rPr>
          <w:rFonts w:asciiTheme="majorHAnsi" w:hAnsiTheme="majorHAnsi" w:cs="Arial"/>
          <w:lang w:val="en-US"/>
        </w:rPr>
        <w:t>s</w:t>
      </w:r>
      <w:r w:rsidRPr="009F4B00">
        <w:rPr>
          <w:rFonts w:asciiTheme="majorHAnsi" w:hAnsiTheme="majorHAnsi" w:cs="Arial"/>
          <w:lang w:val="en-US"/>
        </w:rPr>
        <w:t xml:space="preserve"> within one year </w:t>
      </w:r>
      <w:r w:rsidR="00F53CAC" w:rsidRPr="009F4B00">
        <w:rPr>
          <w:rFonts w:asciiTheme="majorHAnsi" w:hAnsiTheme="majorHAnsi" w:cs="Arial"/>
          <w:lang w:val="en-US"/>
        </w:rPr>
        <w:t>of</w:t>
      </w:r>
      <w:r w:rsidRPr="009F4B00">
        <w:rPr>
          <w:rFonts w:asciiTheme="majorHAnsi" w:hAnsiTheme="majorHAnsi" w:cs="Arial"/>
          <w:lang w:val="en-US"/>
        </w:rPr>
        <w:t xml:space="preserve"> graduation is free of charge for students.</w:t>
      </w:r>
    </w:p>
    <w:p w14:paraId="3BD2460B" w14:textId="77777777" w:rsidR="00AF5B9A" w:rsidRPr="009F4B00" w:rsidRDefault="00AF5B9A" w:rsidP="00154914">
      <w:pPr>
        <w:spacing w:after="0" w:line="264" w:lineRule="auto"/>
        <w:jc w:val="both"/>
        <w:rPr>
          <w:rFonts w:asciiTheme="majorHAnsi" w:hAnsiTheme="majorHAnsi" w:cs="Arial"/>
          <w:lang w:val="en-US"/>
        </w:rPr>
      </w:pPr>
    </w:p>
    <w:p w14:paraId="02AEF01A" w14:textId="601B998F" w:rsidR="00FE1A4B" w:rsidRPr="009F4B00" w:rsidRDefault="00FE1A4B"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w:t>
      </w:r>
      <w:r w:rsidR="00F53CAC" w:rsidRPr="009F4B00">
        <w:rPr>
          <w:rFonts w:asciiTheme="majorHAnsi" w:hAnsiTheme="majorHAnsi" w:cs="Arial"/>
          <w:lang w:val="en-US"/>
        </w:rPr>
        <w:t>2013</w:t>
      </w:r>
      <w:r w:rsidRPr="009F4B00">
        <w:rPr>
          <w:rFonts w:asciiTheme="majorHAnsi" w:hAnsiTheme="majorHAnsi" w:cs="Arial"/>
          <w:lang w:val="en-US"/>
        </w:rPr>
        <w:t xml:space="preserve"> VET Institutions Act introduced </w:t>
      </w:r>
      <w:r w:rsidR="00F53CAC" w:rsidRPr="009F4B00">
        <w:rPr>
          <w:rFonts w:asciiTheme="majorHAnsi" w:hAnsiTheme="majorHAnsi" w:cs="Arial"/>
          <w:lang w:val="en-US"/>
        </w:rPr>
        <w:t xml:space="preserve">a new unit for </w:t>
      </w:r>
      <w:r w:rsidRPr="009F4B00">
        <w:rPr>
          <w:rFonts w:asciiTheme="majorHAnsi" w:hAnsiTheme="majorHAnsi" w:cs="Arial"/>
          <w:lang w:val="en-US"/>
        </w:rPr>
        <w:t>counting the student</w:t>
      </w:r>
      <w:r w:rsidR="00F53CAC" w:rsidRPr="009F4B00">
        <w:rPr>
          <w:rFonts w:asciiTheme="majorHAnsi" w:hAnsiTheme="majorHAnsi" w:cs="Arial"/>
          <w:lang w:val="en-US"/>
        </w:rPr>
        <w:t>’s</w:t>
      </w:r>
      <w:r w:rsidRPr="009F4B00">
        <w:rPr>
          <w:rFonts w:asciiTheme="majorHAnsi" w:hAnsiTheme="majorHAnsi" w:cs="Arial"/>
          <w:lang w:val="en-US"/>
        </w:rPr>
        <w:t xml:space="preserve"> workload – the Estonian VET Credit Point (eesti k</w:t>
      </w:r>
      <w:r w:rsidR="00F53CAC" w:rsidRPr="009F4B00">
        <w:rPr>
          <w:rFonts w:asciiTheme="majorHAnsi" w:hAnsiTheme="majorHAnsi" w:cs="Arial"/>
          <w:lang w:val="en-US"/>
        </w:rPr>
        <w:t xml:space="preserve">utsehariduse arvestuspunkt). This system </w:t>
      </w:r>
      <w:r w:rsidRPr="009F4B00">
        <w:rPr>
          <w:rFonts w:asciiTheme="majorHAnsi" w:hAnsiTheme="majorHAnsi" w:cs="Arial"/>
          <w:lang w:val="en-US"/>
        </w:rPr>
        <w:t xml:space="preserve">applies </w:t>
      </w:r>
      <w:r w:rsidR="00F53CAC" w:rsidRPr="009F4B00">
        <w:rPr>
          <w:rFonts w:asciiTheme="majorHAnsi" w:hAnsiTheme="majorHAnsi" w:cs="Arial"/>
          <w:lang w:val="en-US"/>
        </w:rPr>
        <w:t>to</w:t>
      </w:r>
      <w:r w:rsidRPr="009F4B00">
        <w:rPr>
          <w:rFonts w:asciiTheme="majorHAnsi" w:hAnsiTheme="majorHAnsi" w:cs="Arial"/>
          <w:lang w:val="en-US"/>
        </w:rPr>
        <w:t xml:space="preserve"> all forms</w:t>
      </w:r>
      <w:r w:rsidR="00F53CAC" w:rsidRPr="009F4B00">
        <w:rPr>
          <w:rFonts w:asciiTheme="majorHAnsi" w:hAnsiTheme="majorHAnsi" w:cs="Arial"/>
          <w:lang w:val="en-US"/>
        </w:rPr>
        <w:t xml:space="preserve"> of study</w:t>
      </w:r>
      <w:r w:rsidRPr="009F4B00">
        <w:rPr>
          <w:rFonts w:asciiTheme="majorHAnsi" w:hAnsiTheme="majorHAnsi" w:cs="Arial"/>
          <w:lang w:val="en-US"/>
        </w:rPr>
        <w:t xml:space="preserve"> including </w:t>
      </w:r>
      <w:proofErr w:type="gramStart"/>
      <w:r w:rsidR="00554686" w:rsidRPr="009F4B00">
        <w:rPr>
          <w:rFonts w:asciiTheme="majorHAnsi" w:hAnsiTheme="majorHAnsi" w:cs="Arial"/>
          <w:lang w:val="en-US"/>
        </w:rPr>
        <w:t xml:space="preserve">work </w:t>
      </w:r>
      <w:r w:rsidR="00F53CAC" w:rsidRPr="009F4B00">
        <w:rPr>
          <w:rFonts w:asciiTheme="majorHAnsi" w:hAnsiTheme="majorHAnsi" w:cs="Arial"/>
          <w:lang w:val="en-US"/>
        </w:rPr>
        <w:t>based</w:t>
      </w:r>
      <w:proofErr w:type="gramEnd"/>
      <w:r w:rsidR="00F53CAC" w:rsidRPr="009F4B00">
        <w:rPr>
          <w:rFonts w:asciiTheme="majorHAnsi" w:hAnsiTheme="majorHAnsi" w:cs="Arial"/>
          <w:lang w:val="en-US"/>
        </w:rPr>
        <w:t xml:space="preserve"> learning</w:t>
      </w:r>
      <w:r w:rsidRPr="009F4B00">
        <w:rPr>
          <w:rFonts w:asciiTheme="majorHAnsi" w:hAnsiTheme="majorHAnsi" w:cs="Arial"/>
          <w:lang w:val="en-US"/>
        </w:rPr>
        <w:t xml:space="preserve">. The Credit Point System shows the estimated amount of work a student has to </w:t>
      </w:r>
      <w:r w:rsidR="00F53CAC" w:rsidRPr="009F4B00">
        <w:rPr>
          <w:rFonts w:asciiTheme="majorHAnsi" w:hAnsiTheme="majorHAnsi" w:cs="Arial"/>
          <w:lang w:val="en-US"/>
        </w:rPr>
        <w:t xml:space="preserve">undertake to achieve the </w:t>
      </w:r>
      <w:r w:rsidRPr="009F4B00">
        <w:rPr>
          <w:rFonts w:asciiTheme="majorHAnsi" w:hAnsiTheme="majorHAnsi" w:cs="Arial"/>
          <w:lang w:val="en-US"/>
        </w:rPr>
        <w:t>learning outcomes described in the curriculum or module. One credit point equals 26 hours of stud</w:t>
      </w:r>
      <w:r w:rsidR="00F53CAC" w:rsidRPr="009F4B00">
        <w:rPr>
          <w:rFonts w:asciiTheme="majorHAnsi" w:hAnsiTheme="majorHAnsi" w:cs="Arial"/>
          <w:lang w:val="en-US"/>
        </w:rPr>
        <w:t>ent wo</w:t>
      </w:r>
      <w:r w:rsidR="007A0579" w:rsidRPr="009F4B00">
        <w:rPr>
          <w:rFonts w:asciiTheme="majorHAnsi" w:hAnsiTheme="majorHAnsi" w:cs="Arial"/>
          <w:lang w:val="en-US"/>
        </w:rPr>
        <w:t>rk. The principles of ECVET</w:t>
      </w:r>
      <w:r w:rsidR="00554686" w:rsidRPr="009F4B00">
        <w:rPr>
          <w:rFonts w:asciiTheme="majorHAnsi" w:hAnsiTheme="majorHAnsi" w:cs="Arial"/>
          <w:lang w:val="en-US"/>
        </w:rPr>
        <w:t xml:space="preserve"> (</w:t>
      </w:r>
      <w:r w:rsidR="008804B8" w:rsidRPr="009F4B00">
        <w:rPr>
          <w:rFonts w:asciiTheme="majorHAnsi" w:hAnsiTheme="majorHAnsi" w:cs="Arial"/>
          <w:lang w:val="en-US"/>
        </w:rPr>
        <w:t xml:space="preserve">European Credit </w:t>
      </w:r>
      <w:r w:rsidR="007A0579" w:rsidRPr="009F4B00">
        <w:rPr>
          <w:rFonts w:asciiTheme="majorHAnsi" w:hAnsiTheme="majorHAnsi" w:cs="Arial"/>
          <w:lang w:val="en-US"/>
        </w:rPr>
        <w:t>System for Vocational Education and Training</w:t>
      </w:r>
      <w:r w:rsidR="00554686" w:rsidRPr="009F4B00">
        <w:rPr>
          <w:rFonts w:asciiTheme="majorHAnsi" w:hAnsiTheme="majorHAnsi" w:cs="Arial"/>
          <w:lang w:val="en-US"/>
        </w:rPr>
        <w:t>)</w:t>
      </w:r>
      <w:r w:rsidR="007A0579" w:rsidRPr="009F4B00">
        <w:rPr>
          <w:rFonts w:asciiTheme="majorHAnsi" w:hAnsiTheme="majorHAnsi" w:cs="Arial"/>
          <w:lang w:val="en-US"/>
        </w:rPr>
        <w:t xml:space="preserve"> </w:t>
      </w:r>
      <w:r w:rsidRPr="009F4B00">
        <w:rPr>
          <w:rFonts w:asciiTheme="majorHAnsi" w:hAnsiTheme="majorHAnsi" w:cs="Arial"/>
          <w:lang w:val="en-US"/>
        </w:rPr>
        <w:t xml:space="preserve">will be used </w:t>
      </w:r>
      <w:r w:rsidR="00F53CAC" w:rsidRPr="009F4B00">
        <w:rPr>
          <w:rFonts w:asciiTheme="majorHAnsi" w:hAnsiTheme="majorHAnsi" w:cs="Arial"/>
          <w:lang w:val="en-US"/>
        </w:rPr>
        <w:t>to introduce</w:t>
      </w:r>
      <w:r w:rsidRPr="009F4B00">
        <w:rPr>
          <w:rFonts w:asciiTheme="majorHAnsi" w:hAnsiTheme="majorHAnsi" w:cs="Arial"/>
          <w:lang w:val="en-US"/>
        </w:rPr>
        <w:t xml:space="preserve"> the Estonian VET Credit Point. All VET school cu</w:t>
      </w:r>
      <w:r w:rsidR="00F21E4B" w:rsidRPr="009F4B00">
        <w:rPr>
          <w:rFonts w:asciiTheme="majorHAnsi" w:hAnsiTheme="majorHAnsi" w:cs="Arial"/>
          <w:lang w:val="en-US"/>
        </w:rPr>
        <w:t xml:space="preserve">rricula must be renewed by 1 September </w:t>
      </w:r>
      <w:r w:rsidRPr="009F4B00">
        <w:rPr>
          <w:rFonts w:asciiTheme="majorHAnsi" w:hAnsiTheme="majorHAnsi" w:cs="Arial"/>
          <w:lang w:val="en-US"/>
        </w:rPr>
        <w:t>2017.</w:t>
      </w:r>
    </w:p>
    <w:p w14:paraId="07F9D28C" w14:textId="77777777" w:rsidR="000A1A7F" w:rsidRPr="009F4B00" w:rsidRDefault="000A1A7F" w:rsidP="00154914">
      <w:pPr>
        <w:spacing w:after="0" w:line="264" w:lineRule="auto"/>
        <w:jc w:val="both"/>
        <w:rPr>
          <w:rFonts w:asciiTheme="majorHAnsi" w:hAnsiTheme="majorHAnsi" w:cs="Arial"/>
          <w:lang w:val="en-US"/>
        </w:rPr>
      </w:pPr>
    </w:p>
    <w:p w14:paraId="5995D32D" w14:textId="7AEDB57D" w:rsidR="000A1A7F" w:rsidRPr="009F4B00" w:rsidRDefault="000A1A7F" w:rsidP="00154914">
      <w:pPr>
        <w:spacing w:after="0" w:line="264" w:lineRule="auto"/>
        <w:jc w:val="both"/>
        <w:rPr>
          <w:rFonts w:asciiTheme="majorHAnsi" w:hAnsiTheme="majorHAnsi" w:cs="Arial"/>
          <w:lang w:val="en-US"/>
        </w:rPr>
      </w:pPr>
      <w:r w:rsidRPr="009F4B00">
        <w:rPr>
          <w:rFonts w:asciiTheme="majorHAnsi" w:hAnsiTheme="majorHAnsi" w:cs="Arial"/>
          <w:lang w:val="en-US"/>
        </w:rPr>
        <w:t>As part of the 2013 European Alliance for Apprenticeships Estonia h</w:t>
      </w:r>
      <w:r w:rsidR="00554686" w:rsidRPr="009F4B00">
        <w:rPr>
          <w:rFonts w:asciiTheme="majorHAnsi" w:hAnsiTheme="majorHAnsi" w:cs="Arial"/>
          <w:lang w:val="en-US"/>
        </w:rPr>
        <w:t>as committed itself to introducing</w:t>
      </w:r>
      <w:r w:rsidRPr="009F4B00">
        <w:rPr>
          <w:rFonts w:asciiTheme="majorHAnsi" w:hAnsiTheme="majorHAnsi" w:cs="Arial"/>
          <w:lang w:val="en-US"/>
        </w:rPr>
        <w:t xml:space="preserve"> or strengthen</w:t>
      </w:r>
      <w:r w:rsidR="00554686" w:rsidRPr="009F4B00">
        <w:rPr>
          <w:rFonts w:asciiTheme="majorHAnsi" w:hAnsiTheme="majorHAnsi" w:cs="Arial"/>
          <w:lang w:val="en-US"/>
        </w:rPr>
        <w:t>ing</w:t>
      </w:r>
      <w:r w:rsidRPr="009F4B00">
        <w:rPr>
          <w:rFonts w:asciiTheme="majorHAnsi" w:hAnsiTheme="majorHAnsi" w:cs="Arial"/>
          <w:lang w:val="en-US"/>
        </w:rPr>
        <w:t xml:space="preserve"> its apprenticeship system - </w:t>
      </w:r>
      <w:r w:rsidR="00554686" w:rsidRPr="009F4B00">
        <w:rPr>
          <w:rFonts w:asciiTheme="majorHAnsi" w:hAnsiTheme="majorHAnsi" w:cs="Arial"/>
          <w:lang w:val="en-US"/>
        </w:rPr>
        <w:t xml:space="preserve">Estonia’s commitment includes </w:t>
      </w:r>
      <w:r w:rsidRPr="009F4B00">
        <w:rPr>
          <w:rFonts w:asciiTheme="majorHAnsi" w:hAnsiTheme="majorHAnsi" w:cs="Arial"/>
          <w:lang w:val="en-US"/>
        </w:rPr>
        <w:t>recognition that apprenticeship studies are less common than traditional school ba</w:t>
      </w:r>
      <w:r w:rsidR="00554686" w:rsidRPr="009F4B00">
        <w:rPr>
          <w:rFonts w:asciiTheme="majorHAnsi" w:hAnsiTheme="majorHAnsi" w:cs="Arial"/>
          <w:lang w:val="en-US"/>
        </w:rPr>
        <w:t xml:space="preserve">sed programmes. Work based study </w:t>
      </w:r>
      <w:r w:rsidRPr="009F4B00">
        <w:rPr>
          <w:rFonts w:asciiTheme="majorHAnsi" w:hAnsiTheme="majorHAnsi" w:cs="Arial"/>
          <w:lang w:val="en-US"/>
        </w:rPr>
        <w:t>schemes are not used very widely. In the academic year 2012/13 the students who enrolled in workplace-based study made up only 2 percent of all VET students - 551 out of more than 26,000 students. 6.000 apprentices are expected to acquire qualifications during 2014-2023.</w:t>
      </w:r>
    </w:p>
    <w:p w14:paraId="0CD5E8D2" w14:textId="77777777" w:rsidR="00AF5B9A" w:rsidRPr="009F4B00" w:rsidRDefault="00AF5B9A" w:rsidP="00154914">
      <w:pPr>
        <w:spacing w:after="0" w:line="264" w:lineRule="auto"/>
        <w:jc w:val="both"/>
        <w:rPr>
          <w:rFonts w:asciiTheme="majorHAnsi" w:hAnsiTheme="majorHAnsi" w:cs="Arial"/>
          <w:b/>
          <w:lang w:val="en-US"/>
        </w:rPr>
      </w:pPr>
    </w:p>
    <w:p w14:paraId="0C3DD0F1" w14:textId="77BB1DFE" w:rsidR="00AC194D" w:rsidRPr="009F4B00" w:rsidRDefault="007F0693" w:rsidP="00154914">
      <w:pPr>
        <w:spacing w:after="0" w:line="264" w:lineRule="auto"/>
        <w:jc w:val="both"/>
        <w:rPr>
          <w:rFonts w:asciiTheme="majorHAnsi" w:hAnsiTheme="majorHAnsi" w:cs="Arial"/>
          <w:b/>
          <w:lang w:val="en-US"/>
        </w:rPr>
      </w:pPr>
      <w:r w:rsidRPr="009F4B00">
        <w:rPr>
          <w:rFonts w:asciiTheme="majorHAnsi" w:hAnsiTheme="majorHAnsi" w:cs="Arial"/>
          <w:b/>
          <w:lang w:val="en-US"/>
        </w:rPr>
        <w:t>5</w:t>
      </w:r>
      <w:r w:rsidR="008804B8" w:rsidRPr="009F4B00">
        <w:rPr>
          <w:rFonts w:asciiTheme="majorHAnsi" w:hAnsiTheme="majorHAnsi" w:cs="Arial"/>
          <w:b/>
          <w:lang w:val="en-US"/>
        </w:rPr>
        <w:t xml:space="preserve">.1 </w:t>
      </w:r>
      <w:r w:rsidR="00FE1A4B" w:rsidRPr="009F4B00">
        <w:rPr>
          <w:rFonts w:asciiTheme="majorHAnsi" w:hAnsiTheme="majorHAnsi" w:cs="Arial"/>
          <w:b/>
          <w:lang w:val="en-US"/>
        </w:rPr>
        <w:t>Promote</w:t>
      </w:r>
      <w:r w:rsidR="008038A5" w:rsidRPr="009F4B00">
        <w:rPr>
          <w:rFonts w:asciiTheme="majorHAnsi" w:hAnsiTheme="majorHAnsi" w:cs="Arial"/>
          <w:b/>
          <w:lang w:val="en-US"/>
        </w:rPr>
        <w:t xml:space="preserve"> </w:t>
      </w:r>
      <w:r w:rsidR="00F53CAC" w:rsidRPr="009F4B00">
        <w:rPr>
          <w:rFonts w:asciiTheme="majorHAnsi" w:hAnsiTheme="majorHAnsi" w:cs="Arial"/>
          <w:b/>
          <w:lang w:val="en-US"/>
        </w:rPr>
        <w:t xml:space="preserve">a </w:t>
      </w:r>
      <w:r w:rsidR="008038A5" w:rsidRPr="009F4B00">
        <w:rPr>
          <w:rFonts w:asciiTheme="majorHAnsi" w:hAnsiTheme="majorHAnsi" w:cs="Arial"/>
          <w:b/>
          <w:lang w:val="en-US"/>
        </w:rPr>
        <w:t>posi</w:t>
      </w:r>
      <w:r w:rsidR="00F53CAC" w:rsidRPr="009F4B00">
        <w:rPr>
          <w:rFonts w:asciiTheme="majorHAnsi" w:hAnsiTheme="majorHAnsi" w:cs="Arial"/>
          <w:b/>
          <w:lang w:val="en-US"/>
        </w:rPr>
        <w:t>tive image of apprenticeships and work-based learning</w:t>
      </w:r>
    </w:p>
    <w:p w14:paraId="7E206318" w14:textId="77777777" w:rsidR="007A0579" w:rsidRPr="009F4B00" w:rsidRDefault="007A0579" w:rsidP="00154914">
      <w:pPr>
        <w:spacing w:after="0" w:line="264" w:lineRule="auto"/>
        <w:jc w:val="both"/>
        <w:rPr>
          <w:rFonts w:asciiTheme="majorHAnsi" w:hAnsiTheme="majorHAnsi" w:cs="Arial"/>
          <w:b/>
          <w:lang w:val="en-US"/>
        </w:rPr>
      </w:pPr>
    </w:p>
    <w:p w14:paraId="3A856992" w14:textId="728890A2" w:rsidR="008038A5" w:rsidRPr="009F4B00" w:rsidRDefault="008038A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There are several channels for </w:t>
      </w:r>
      <w:r w:rsidR="00257B8C" w:rsidRPr="009F4B00">
        <w:rPr>
          <w:rFonts w:asciiTheme="majorHAnsi" w:hAnsiTheme="majorHAnsi" w:cs="Arial"/>
          <w:lang w:val="en-US"/>
        </w:rPr>
        <w:t>strengthening</w:t>
      </w:r>
      <w:r w:rsidRPr="009F4B00">
        <w:rPr>
          <w:rFonts w:asciiTheme="majorHAnsi" w:hAnsiTheme="majorHAnsi" w:cs="Arial"/>
          <w:lang w:val="en-US"/>
        </w:rPr>
        <w:t xml:space="preserve"> the image of VET </w:t>
      </w:r>
      <w:r w:rsidR="00AC194D" w:rsidRPr="009F4B00">
        <w:rPr>
          <w:rFonts w:asciiTheme="majorHAnsi" w:hAnsiTheme="majorHAnsi" w:cs="Arial"/>
          <w:lang w:val="en-US"/>
        </w:rPr>
        <w:t>to learners and their parents</w:t>
      </w:r>
      <w:r w:rsidR="00BF3577" w:rsidRPr="009F4B00">
        <w:rPr>
          <w:rFonts w:asciiTheme="majorHAnsi" w:hAnsiTheme="majorHAnsi" w:cs="Arial"/>
          <w:lang w:val="en-US"/>
        </w:rPr>
        <w:t>. This includes VET promotions such as the ones</w:t>
      </w:r>
      <w:r w:rsidR="00AC194D" w:rsidRPr="009F4B00">
        <w:rPr>
          <w:rFonts w:asciiTheme="majorHAnsi" w:hAnsiTheme="majorHAnsi" w:cs="Arial"/>
          <w:lang w:val="en-US"/>
        </w:rPr>
        <w:t xml:space="preserve"> launched by </w:t>
      </w:r>
      <w:r w:rsidR="00BF3577" w:rsidRPr="009F4B00">
        <w:rPr>
          <w:rFonts w:asciiTheme="majorHAnsi" w:hAnsiTheme="majorHAnsi" w:cs="Arial"/>
          <w:lang w:val="en-US"/>
        </w:rPr>
        <w:t xml:space="preserve">the INNOVE </w:t>
      </w:r>
      <w:r w:rsidR="00AC194D" w:rsidRPr="009F4B00">
        <w:rPr>
          <w:rFonts w:asciiTheme="majorHAnsi" w:hAnsiTheme="majorHAnsi" w:cs="Arial"/>
          <w:lang w:val="en-US"/>
        </w:rPr>
        <w:t>Foundation</w:t>
      </w:r>
      <w:r w:rsidR="00257B8C" w:rsidRPr="009F4B00">
        <w:rPr>
          <w:rFonts w:asciiTheme="majorHAnsi" w:hAnsiTheme="majorHAnsi" w:cs="Arial"/>
          <w:lang w:val="en-US"/>
        </w:rPr>
        <w:t xml:space="preserve">, </w:t>
      </w:r>
      <w:r w:rsidR="00BF3577" w:rsidRPr="009F4B00">
        <w:rPr>
          <w:rFonts w:asciiTheme="majorHAnsi" w:hAnsiTheme="majorHAnsi" w:cs="Arial"/>
          <w:lang w:val="en-US"/>
        </w:rPr>
        <w:t>the vocationa</w:t>
      </w:r>
      <w:r w:rsidR="00AD5770" w:rsidRPr="009F4B00">
        <w:rPr>
          <w:rFonts w:asciiTheme="majorHAnsi" w:hAnsiTheme="majorHAnsi" w:cs="Arial"/>
          <w:lang w:val="en-US"/>
        </w:rPr>
        <w:t>l education fair “Young Master”</w:t>
      </w:r>
      <w:r w:rsidR="00BF3577" w:rsidRPr="009F4B00">
        <w:rPr>
          <w:rFonts w:asciiTheme="majorHAnsi" w:hAnsiTheme="majorHAnsi" w:cs="Arial"/>
          <w:lang w:val="en-US"/>
        </w:rPr>
        <w:t xml:space="preserve">, </w:t>
      </w:r>
      <w:r w:rsidR="00AC194D" w:rsidRPr="009F4B00">
        <w:rPr>
          <w:rFonts w:asciiTheme="majorHAnsi" w:hAnsiTheme="majorHAnsi" w:cs="Arial"/>
          <w:lang w:val="en-US"/>
        </w:rPr>
        <w:t>the</w:t>
      </w:r>
      <w:r w:rsidR="00BF3577" w:rsidRPr="009F4B00">
        <w:rPr>
          <w:rFonts w:asciiTheme="majorHAnsi" w:hAnsiTheme="majorHAnsi" w:cs="Arial"/>
          <w:lang w:val="en-US"/>
        </w:rPr>
        <w:t xml:space="preserve"> VET</w:t>
      </w:r>
      <w:r w:rsidR="00AC194D" w:rsidRPr="009F4B00">
        <w:rPr>
          <w:rFonts w:asciiTheme="majorHAnsi" w:hAnsiTheme="majorHAnsi" w:cs="Arial"/>
          <w:lang w:val="en-US"/>
        </w:rPr>
        <w:t xml:space="preserve"> </w:t>
      </w:r>
      <w:r w:rsidR="00BF3577" w:rsidRPr="009F4B00">
        <w:rPr>
          <w:rFonts w:asciiTheme="majorHAnsi" w:hAnsiTheme="majorHAnsi" w:cs="Arial"/>
          <w:lang w:val="en-US"/>
        </w:rPr>
        <w:t xml:space="preserve">website </w:t>
      </w:r>
      <w:r w:rsidR="00AC194D" w:rsidRPr="009F4B00">
        <w:rPr>
          <w:rFonts w:asciiTheme="majorHAnsi" w:hAnsiTheme="majorHAnsi" w:cs="Arial"/>
          <w:lang w:val="en-US"/>
        </w:rPr>
        <w:t>(</w:t>
      </w:r>
      <w:hyperlink r:id="rId15" w:history="1">
        <w:r w:rsidR="00BF3577" w:rsidRPr="009F4B00">
          <w:rPr>
            <w:rStyle w:val="Hyperlink"/>
            <w:rFonts w:asciiTheme="majorHAnsi" w:hAnsiTheme="majorHAnsi" w:cs="Arial"/>
            <w:lang w:val="en-US"/>
          </w:rPr>
          <w:t>www.kutseharidus.ee</w:t>
        </w:r>
      </w:hyperlink>
      <w:r w:rsidR="00AC194D" w:rsidRPr="009F4B00">
        <w:rPr>
          <w:rFonts w:asciiTheme="majorHAnsi" w:hAnsiTheme="majorHAnsi" w:cs="Arial"/>
          <w:lang w:val="en-US"/>
        </w:rPr>
        <w:t>)</w:t>
      </w:r>
      <w:r w:rsidR="00BF3577" w:rsidRPr="009F4B00">
        <w:rPr>
          <w:rFonts w:asciiTheme="majorHAnsi" w:hAnsiTheme="majorHAnsi" w:cs="Arial"/>
          <w:lang w:val="en-US"/>
        </w:rPr>
        <w:t xml:space="preserve"> and </w:t>
      </w:r>
      <w:r w:rsidR="00082E5B" w:rsidRPr="009F4B00">
        <w:rPr>
          <w:rFonts w:asciiTheme="majorHAnsi" w:hAnsiTheme="majorHAnsi" w:cs="Arial"/>
          <w:lang w:val="en-US"/>
        </w:rPr>
        <w:t>t</w:t>
      </w:r>
      <w:r w:rsidRPr="009F4B00">
        <w:rPr>
          <w:rFonts w:asciiTheme="majorHAnsi" w:hAnsiTheme="majorHAnsi" w:cs="Arial"/>
          <w:lang w:val="en-US"/>
        </w:rPr>
        <w:t xml:space="preserve">he </w:t>
      </w:r>
      <w:r w:rsidR="00BF3577" w:rsidRPr="009F4B00">
        <w:rPr>
          <w:rFonts w:asciiTheme="majorHAnsi" w:hAnsiTheme="majorHAnsi" w:cs="Arial"/>
          <w:lang w:val="en-US"/>
        </w:rPr>
        <w:t>publication</w:t>
      </w:r>
      <w:r w:rsidRPr="009F4B00">
        <w:rPr>
          <w:rFonts w:asciiTheme="majorHAnsi" w:hAnsiTheme="majorHAnsi" w:cs="Arial"/>
          <w:lang w:val="en-US"/>
        </w:rPr>
        <w:t xml:space="preserve"> </w:t>
      </w:r>
      <w:r w:rsidR="00BF3577" w:rsidRPr="009F4B00">
        <w:rPr>
          <w:rFonts w:asciiTheme="majorHAnsi" w:hAnsiTheme="majorHAnsi" w:cs="Arial"/>
          <w:lang w:val="en-US"/>
        </w:rPr>
        <w:t>of</w:t>
      </w:r>
      <w:r w:rsidRPr="009F4B00">
        <w:rPr>
          <w:rFonts w:asciiTheme="majorHAnsi" w:hAnsiTheme="majorHAnsi" w:cs="Arial"/>
          <w:lang w:val="en-US"/>
        </w:rPr>
        <w:t xml:space="preserve"> </w:t>
      </w:r>
      <w:r w:rsidR="00BF3577" w:rsidRPr="009F4B00">
        <w:rPr>
          <w:rFonts w:asciiTheme="majorHAnsi" w:hAnsiTheme="majorHAnsi" w:cs="Arial"/>
          <w:lang w:val="en-US"/>
        </w:rPr>
        <w:t>a</w:t>
      </w:r>
      <w:r w:rsidR="00082E5B" w:rsidRPr="009F4B00">
        <w:rPr>
          <w:rFonts w:asciiTheme="majorHAnsi" w:hAnsiTheme="majorHAnsi" w:cs="Arial"/>
          <w:lang w:val="en-US"/>
        </w:rPr>
        <w:t xml:space="preserve"> brochure</w:t>
      </w:r>
      <w:r w:rsidR="00BF3577" w:rsidRPr="009F4B00">
        <w:rPr>
          <w:rFonts w:asciiTheme="majorHAnsi" w:hAnsiTheme="majorHAnsi" w:cs="Arial"/>
          <w:lang w:val="en-US"/>
        </w:rPr>
        <w:t xml:space="preserve"> for young people</w:t>
      </w:r>
      <w:r w:rsidR="00082E5B" w:rsidRPr="009F4B00">
        <w:rPr>
          <w:rFonts w:asciiTheme="majorHAnsi" w:hAnsiTheme="majorHAnsi" w:cs="Arial"/>
          <w:lang w:val="en-US"/>
        </w:rPr>
        <w:t xml:space="preserve"> “Abiks otsustajale: </w:t>
      </w:r>
      <w:r w:rsidRPr="009F4B00">
        <w:rPr>
          <w:rFonts w:asciiTheme="majorHAnsi" w:hAnsiTheme="majorHAnsi" w:cs="Arial"/>
          <w:lang w:val="en-US"/>
        </w:rPr>
        <w:t>kutseõppevõimalused” (“Helping to decide: study opportunities in VET”)</w:t>
      </w:r>
      <w:r w:rsidR="00BF3577" w:rsidRPr="009F4B00">
        <w:rPr>
          <w:rFonts w:asciiTheme="majorHAnsi" w:hAnsiTheme="majorHAnsi" w:cs="Arial"/>
          <w:lang w:val="en-US"/>
        </w:rPr>
        <w:t>. These promotional activities advertise</w:t>
      </w:r>
      <w:r w:rsidRPr="009F4B00">
        <w:rPr>
          <w:rFonts w:asciiTheme="majorHAnsi" w:hAnsiTheme="majorHAnsi" w:cs="Arial"/>
          <w:lang w:val="en-US"/>
        </w:rPr>
        <w:t xml:space="preserve"> opport</w:t>
      </w:r>
      <w:r w:rsidR="00BF3577" w:rsidRPr="009F4B00">
        <w:rPr>
          <w:rFonts w:asciiTheme="majorHAnsi" w:hAnsiTheme="majorHAnsi" w:cs="Arial"/>
          <w:lang w:val="en-US"/>
        </w:rPr>
        <w:t xml:space="preserve">unities to study VET and give </w:t>
      </w:r>
      <w:r w:rsidRPr="009F4B00">
        <w:rPr>
          <w:rFonts w:asciiTheme="majorHAnsi" w:hAnsiTheme="majorHAnsi" w:cs="Arial"/>
          <w:lang w:val="en-US"/>
        </w:rPr>
        <w:t xml:space="preserve">information </w:t>
      </w:r>
      <w:r w:rsidR="00082E5B" w:rsidRPr="009F4B00">
        <w:rPr>
          <w:rFonts w:asciiTheme="majorHAnsi" w:hAnsiTheme="majorHAnsi" w:cs="Arial"/>
          <w:lang w:val="en-US"/>
        </w:rPr>
        <w:t xml:space="preserve">about study </w:t>
      </w:r>
      <w:r w:rsidR="00BF3577" w:rsidRPr="009F4B00">
        <w:rPr>
          <w:rFonts w:asciiTheme="majorHAnsi" w:hAnsiTheme="majorHAnsi" w:cs="Arial"/>
          <w:lang w:val="en-US"/>
        </w:rPr>
        <w:t>opportunities</w:t>
      </w:r>
      <w:r w:rsidR="00082E5B" w:rsidRPr="009F4B00">
        <w:rPr>
          <w:rFonts w:asciiTheme="majorHAnsi" w:hAnsiTheme="majorHAnsi" w:cs="Arial"/>
          <w:lang w:val="en-US"/>
        </w:rPr>
        <w:t xml:space="preserve"> </w:t>
      </w:r>
      <w:r w:rsidR="00AD5770" w:rsidRPr="009F4B00">
        <w:rPr>
          <w:rFonts w:asciiTheme="majorHAnsi" w:hAnsiTheme="majorHAnsi" w:cs="Arial"/>
          <w:lang w:val="en-US"/>
        </w:rPr>
        <w:t xml:space="preserve">namely in </w:t>
      </w:r>
      <w:r w:rsidR="00257B8C" w:rsidRPr="009F4B00">
        <w:rPr>
          <w:rFonts w:asciiTheme="majorHAnsi" w:hAnsiTheme="majorHAnsi" w:cs="Arial"/>
          <w:lang w:val="en-US"/>
        </w:rPr>
        <w:t xml:space="preserve">work </w:t>
      </w:r>
      <w:r w:rsidR="00BF3577" w:rsidRPr="009F4B00">
        <w:rPr>
          <w:rFonts w:asciiTheme="majorHAnsi" w:hAnsiTheme="majorHAnsi" w:cs="Arial"/>
          <w:lang w:val="en-US"/>
        </w:rPr>
        <w:t>based learning.</w:t>
      </w:r>
    </w:p>
    <w:p w14:paraId="196DE4B7" w14:textId="77777777" w:rsidR="00576A28" w:rsidRPr="009F4B00" w:rsidRDefault="00576A28" w:rsidP="00154914">
      <w:pPr>
        <w:spacing w:after="0" w:line="264" w:lineRule="auto"/>
        <w:jc w:val="both"/>
        <w:rPr>
          <w:rFonts w:asciiTheme="majorHAnsi" w:hAnsiTheme="majorHAnsi" w:cs="Arial"/>
          <w:b/>
          <w:lang w:val="en-US"/>
        </w:rPr>
      </w:pPr>
    </w:p>
    <w:p w14:paraId="3B869D2F" w14:textId="6F6993AF" w:rsidR="007A0579" w:rsidRPr="009F4B00" w:rsidRDefault="009E1481" w:rsidP="00154914">
      <w:pPr>
        <w:spacing w:after="0" w:line="264" w:lineRule="auto"/>
        <w:jc w:val="both"/>
        <w:rPr>
          <w:rFonts w:asciiTheme="majorHAnsi" w:hAnsiTheme="majorHAnsi" w:cs="Arial"/>
          <w:b/>
          <w:lang w:val="en-GB"/>
        </w:rPr>
      </w:pPr>
      <w:r w:rsidRPr="009F4B00">
        <w:rPr>
          <w:rFonts w:asciiTheme="majorHAnsi" w:hAnsiTheme="majorHAnsi" w:cs="Arial"/>
          <w:b/>
          <w:lang w:val="en-GB"/>
        </w:rPr>
        <w:t>6)</w:t>
      </w:r>
      <w:r w:rsidR="00F36F88" w:rsidRPr="009F4B00">
        <w:rPr>
          <w:rFonts w:asciiTheme="majorHAnsi" w:hAnsiTheme="majorHAnsi"/>
          <w:b/>
          <w:bCs/>
          <w:lang w:val="en-GB"/>
        </w:rPr>
        <w:t xml:space="preserve"> Evaluation of the existing system and potential ways to improve it </w:t>
      </w:r>
      <w:r w:rsidR="00612E17" w:rsidRPr="009F4B00">
        <w:rPr>
          <w:rStyle w:val="FootnoteReference"/>
          <w:rFonts w:asciiTheme="majorHAnsi" w:hAnsiTheme="majorHAnsi" w:cs="Arial"/>
          <w:b/>
          <w:lang w:val="en-GB"/>
        </w:rPr>
        <w:footnoteReference w:id="9"/>
      </w:r>
    </w:p>
    <w:p w14:paraId="7DC5B5A8" w14:textId="0267A895" w:rsidR="00A32854" w:rsidRPr="009F4B00" w:rsidRDefault="00A32854"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 </w:t>
      </w:r>
    </w:p>
    <w:p w14:paraId="6C0B1BC4" w14:textId="2C45CCF2" w:rsidR="00B900F6" w:rsidRPr="009F4B00" w:rsidRDefault="00FD5F22" w:rsidP="00154914">
      <w:pPr>
        <w:spacing w:after="0" w:line="264" w:lineRule="auto"/>
        <w:jc w:val="both"/>
        <w:rPr>
          <w:rFonts w:asciiTheme="majorHAnsi" w:hAnsiTheme="majorHAnsi" w:cs="Arial"/>
          <w:lang w:val="en-US"/>
        </w:rPr>
      </w:pPr>
      <w:r w:rsidRPr="009F4B00">
        <w:rPr>
          <w:rFonts w:asciiTheme="majorHAnsi" w:hAnsiTheme="majorHAnsi" w:cs="Arial"/>
          <w:lang w:val="en-US"/>
        </w:rPr>
        <w:lastRenderedPageBreak/>
        <w:t>E</w:t>
      </w:r>
      <w:r w:rsidR="006B4AF3" w:rsidRPr="009F4B00">
        <w:rPr>
          <w:rFonts w:asciiTheme="majorHAnsi" w:hAnsiTheme="majorHAnsi" w:cs="Arial"/>
          <w:lang w:val="en-US"/>
        </w:rPr>
        <w:t xml:space="preserve">ven though </w:t>
      </w:r>
      <w:r w:rsidR="00B900F6" w:rsidRPr="009F4B00">
        <w:rPr>
          <w:rFonts w:asciiTheme="majorHAnsi" w:hAnsiTheme="majorHAnsi" w:cs="Arial"/>
          <w:lang w:val="en-US"/>
        </w:rPr>
        <w:t xml:space="preserve">the </w:t>
      </w:r>
      <w:r w:rsidR="006B4AF3" w:rsidRPr="009F4B00">
        <w:rPr>
          <w:rFonts w:asciiTheme="majorHAnsi" w:hAnsiTheme="majorHAnsi" w:cs="Arial"/>
          <w:lang w:val="en-US"/>
        </w:rPr>
        <w:t>final arrangements for</w:t>
      </w:r>
      <w:r w:rsidR="00B900F6" w:rsidRPr="009F4B00">
        <w:rPr>
          <w:rFonts w:asciiTheme="majorHAnsi" w:hAnsiTheme="majorHAnsi" w:cs="Arial"/>
          <w:lang w:val="en-US"/>
        </w:rPr>
        <w:t xml:space="preserve"> the principles of apprenticeship training program</w:t>
      </w:r>
      <w:r w:rsidR="00257B8C" w:rsidRPr="009F4B00">
        <w:rPr>
          <w:rFonts w:asciiTheme="majorHAnsi" w:hAnsiTheme="majorHAnsi" w:cs="Arial"/>
          <w:lang w:val="en-US"/>
        </w:rPr>
        <w:t>me</w:t>
      </w:r>
      <w:r w:rsidR="00B900F6" w:rsidRPr="009F4B00">
        <w:rPr>
          <w:rFonts w:asciiTheme="majorHAnsi" w:hAnsiTheme="majorHAnsi" w:cs="Arial"/>
          <w:lang w:val="en-US"/>
        </w:rPr>
        <w:t xml:space="preserve">s have not been </w:t>
      </w:r>
      <w:r w:rsidR="006B4AF3" w:rsidRPr="009F4B00">
        <w:rPr>
          <w:rFonts w:asciiTheme="majorHAnsi" w:hAnsiTheme="majorHAnsi" w:cs="Arial"/>
          <w:lang w:val="en-US"/>
        </w:rPr>
        <w:t>settled</w:t>
      </w:r>
      <w:r w:rsidRPr="009F4B00">
        <w:rPr>
          <w:rFonts w:asciiTheme="majorHAnsi" w:hAnsiTheme="majorHAnsi" w:cs="Arial"/>
          <w:lang w:val="en-US"/>
        </w:rPr>
        <w:t xml:space="preserve">, </w:t>
      </w:r>
      <w:r w:rsidR="00EB37AA" w:rsidRPr="009F4B00">
        <w:rPr>
          <w:rFonts w:asciiTheme="majorHAnsi" w:hAnsiTheme="majorHAnsi" w:cs="Arial"/>
          <w:lang w:val="en-US"/>
        </w:rPr>
        <w:t>it is possible to highlight</w:t>
      </w:r>
      <w:r w:rsidR="00EB37AA" w:rsidRPr="009F4B00">
        <w:rPr>
          <w:rStyle w:val="FootnoteReference"/>
          <w:rFonts w:asciiTheme="majorHAnsi" w:hAnsiTheme="majorHAnsi" w:cs="Arial"/>
          <w:lang w:val="en-US"/>
        </w:rPr>
        <w:footnoteReference w:id="10"/>
      </w:r>
      <w:r w:rsidR="00EB37AA" w:rsidRPr="009F4B00">
        <w:rPr>
          <w:rFonts w:asciiTheme="majorHAnsi" w:hAnsiTheme="majorHAnsi" w:cs="Arial"/>
          <w:lang w:val="en-US"/>
        </w:rPr>
        <w:t xml:space="preserve"> that t</w:t>
      </w:r>
      <w:r w:rsidR="00B900F6" w:rsidRPr="009F4B00">
        <w:rPr>
          <w:rFonts w:asciiTheme="majorHAnsi" w:hAnsiTheme="majorHAnsi" w:cs="Arial"/>
          <w:lang w:val="en-US"/>
        </w:rPr>
        <w:t xml:space="preserve">he apprenticeship system in Estonia needs </w:t>
      </w:r>
      <w:r w:rsidR="006B4AF3" w:rsidRPr="009F4B00">
        <w:rPr>
          <w:rFonts w:asciiTheme="majorHAnsi" w:hAnsiTheme="majorHAnsi" w:cs="Arial"/>
          <w:lang w:val="en-US"/>
        </w:rPr>
        <w:t>to be improved through</w:t>
      </w:r>
      <w:r w:rsidR="00D379FB" w:rsidRPr="009F4B00">
        <w:rPr>
          <w:rFonts w:asciiTheme="majorHAnsi" w:hAnsiTheme="majorHAnsi" w:cs="Arial"/>
          <w:lang w:val="en-US"/>
        </w:rPr>
        <w:t>:</w:t>
      </w:r>
    </w:p>
    <w:p w14:paraId="1E8B076D" w14:textId="0CD42813" w:rsidR="00B900F6" w:rsidRPr="009F4B00" w:rsidRDefault="006B4AF3" w:rsidP="00154914">
      <w:pPr>
        <w:pStyle w:val="ListParagraph"/>
        <w:numPr>
          <w:ilvl w:val="0"/>
          <w:numId w:val="10"/>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better</w:t>
      </w:r>
      <w:proofErr w:type="gramEnd"/>
      <w:r w:rsidR="00B900F6" w:rsidRPr="009F4B00">
        <w:rPr>
          <w:rFonts w:asciiTheme="majorHAnsi" w:hAnsiTheme="majorHAnsi" w:cs="Arial"/>
          <w:lang w:val="en-US"/>
        </w:rPr>
        <w:t xml:space="preserve"> cooperatio</w:t>
      </w:r>
      <w:r w:rsidRPr="009F4B00">
        <w:rPr>
          <w:rFonts w:asciiTheme="majorHAnsi" w:hAnsiTheme="majorHAnsi" w:cs="Arial"/>
          <w:lang w:val="en-US"/>
        </w:rPr>
        <w:t>n between partner organis</w:t>
      </w:r>
      <w:r w:rsidR="00B900F6" w:rsidRPr="009F4B00">
        <w:rPr>
          <w:rFonts w:asciiTheme="majorHAnsi" w:hAnsiTheme="majorHAnsi" w:cs="Arial"/>
          <w:lang w:val="en-US"/>
        </w:rPr>
        <w:t xml:space="preserve">ations in order to avoid </w:t>
      </w:r>
      <w:r w:rsidRPr="009F4B00">
        <w:rPr>
          <w:rFonts w:asciiTheme="majorHAnsi" w:hAnsiTheme="majorHAnsi" w:cs="Arial"/>
          <w:lang w:val="en-US"/>
        </w:rPr>
        <w:t xml:space="preserve">a </w:t>
      </w:r>
      <w:r w:rsidR="00B900F6" w:rsidRPr="009F4B00">
        <w:rPr>
          <w:rFonts w:asciiTheme="majorHAnsi" w:hAnsiTheme="majorHAnsi" w:cs="Arial"/>
          <w:lang w:val="en-US"/>
        </w:rPr>
        <w:t>duplication of assignments</w:t>
      </w:r>
      <w:r w:rsidRPr="009F4B00">
        <w:rPr>
          <w:rFonts w:asciiTheme="majorHAnsi" w:hAnsiTheme="majorHAnsi" w:cs="Arial"/>
          <w:lang w:val="en-US"/>
        </w:rPr>
        <w:t>;</w:t>
      </w:r>
    </w:p>
    <w:p w14:paraId="2B2207FA" w14:textId="31A03783" w:rsidR="005C57A1" w:rsidRPr="009F4B00" w:rsidRDefault="005C57A1" w:rsidP="00154914">
      <w:pPr>
        <w:pStyle w:val="ListParagraph"/>
        <w:numPr>
          <w:ilvl w:val="0"/>
          <w:numId w:val="10"/>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more</w:t>
      </w:r>
      <w:proofErr w:type="gramEnd"/>
      <w:r w:rsidRPr="009F4B00">
        <w:rPr>
          <w:rFonts w:asciiTheme="majorHAnsi" w:hAnsiTheme="majorHAnsi" w:cs="Arial"/>
          <w:lang w:val="en-US"/>
        </w:rPr>
        <w:t xml:space="preserve"> </w:t>
      </w:r>
      <w:r w:rsidR="00B900F6" w:rsidRPr="009F4B00">
        <w:rPr>
          <w:rFonts w:asciiTheme="majorHAnsi" w:hAnsiTheme="majorHAnsi" w:cs="Arial"/>
          <w:lang w:val="en-US"/>
        </w:rPr>
        <w:t>cooperation</w:t>
      </w:r>
      <w:r w:rsidR="00257B8C" w:rsidRPr="009F4B00">
        <w:rPr>
          <w:rFonts w:asciiTheme="majorHAnsi" w:hAnsiTheme="majorHAnsi" w:cs="Arial"/>
          <w:lang w:val="en-US"/>
        </w:rPr>
        <w:t xml:space="preserve"> and involvement of enterprises in</w:t>
      </w:r>
      <w:r w:rsidR="00B900F6" w:rsidRPr="009F4B00">
        <w:rPr>
          <w:rFonts w:asciiTheme="majorHAnsi" w:hAnsiTheme="majorHAnsi" w:cs="Arial"/>
          <w:lang w:val="en-US"/>
        </w:rPr>
        <w:t xml:space="preserve"> the governance </w:t>
      </w:r>
      <w:r w:rsidR="006B4AF3" w:rsidRPr="009F4B00">
        <w:rPr>
          <w:rFonts w:asciiTheme="majorHAnsi" w:hAnsiTheme="majorHAnsi" w:cs="Arial"/>
          <w:lang w:val="en-US"/>
        </w:rPr>
        <w:t>of apprenticeships;</w:t>
      </w:r>
    </w:p>
    <w:p w14:paraId="353DD9B2" w14:textId="47439537" w:rsidR="004D6C1C" w:rsidRPr="009F4B00" w:rsidRDefault="005C57A1" w:rsidP="00154914">
      <w:pPr>
        <w:pStyle w:val="ListParagraph"/>
        <w:numPr>
          <w:ilvl w:val="0"/>
          <w:numId w:val="10"/>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more</w:t>
      </w:r>
      <w:proofErr w:type="gramEnd"/>
      <w:r w:rsidRPr="009F4B00">
        <w:rPr>
          <w:rFonts w:asciiTheme="majorHAnsi" w:hAnsiTheme="majorHAnsi" w:cs="Arial"/>
          <w:lang w:val="en-US"/>
        </w:rPr>
        <w:t xml:space="preserve"> cooperation between </w:t>
      </w:r>
      <w:r w:rsidR="006B4AF3" w:rsidRPr="009F4B00">
        <w:rPr>
          <w:rFonts w:asciiTheme="majorHAnsi" w:hAnsiTheme="majorHAnsi" w:cs="Arial"/>
          <w:lang w:val="en-US"/>
        </w:rPr>
        <w:t xml:space="preserve">VET </w:t>
      </w:r>
      <w:r w:rsidRPr="009F4B00">
        <w:rPr>
          <w:rFonts w:asciiTheme="majorHAnsi" w:hAnsiTheme="majorHAnsi" w:cs="Arial"/>
          <w:lang w:val="en-US"/>
        </w:rPr>
        <w:t>schools and enterprises</w:t>
      </w:r>
      <w:r w:rsidR="006B4AF3" w:rsidRPr="009F4B00">
        <w:rPr>
          <w:rFonts w:asciiTheme="majorHAnsi" w:hAnsiTheme="majorHAnsi" w:cs="Arial"/>
          <w:lang w:val="en-US"/>
        </w:rPr>
        <w:t>;</w:t>
      </w:r>
    </w:p>
    <w:p w14:paraId="55E58D33" w14:textId="497C38E3" w:rsidR="004D6C1C" w:rsidRPr="009F4B00" w:rsidRDefault="006B4AF3" w:rsidP="00154914">
      <w:pPr>
        <w:pStyle w:val="ListParagraph"/>
        <w:numPr>
          <w:ilvl w:val="0"/>
          <w:numId w:val="10"/>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active</w:t>
      </w:r>
      <w:proofErr w:type="gramEnd"/>
      <w:r w:rsidR="00B900F6" w:rsidRPr="009F4B00">
        <w:rPr>
          <w:rFonts w:asciiTheme="majorHAnsi" w:hAnsiTheme="majorHAnsi" w:cs="Arial"/>
          <w:lang w:val="en-US"/>
        </w:rPr>
        <w:t xml:space="preserve"> involvement of employers</w:t>
      </w:r>
      <w:r w:rsidR="006913A3" w:rsidRPr="009F4B00">
        <w:rPr>
          <w:rFonts w:asciiTheme="majorHAnsi" w:hAnsiTheme="majorHAnsi" w:cs="Arial"/>
          <w:lang w:val="en-US"/>
        </w:rPr>
        <w:t xml:space="preserve"> </w:t>
      </w:r>
      <w:r w:rsidR="00B900F6" w:rsidRPr="009F4B00">
        <w:rPr>
          <w:rFonts w:asciiTheme="majorHAnsi" w:hAnsiTheme="majorHAnsi" w:cs="Arial"/>
          <w:lang w:val="en-US"/>
        </w:rPr>
        <w:t xml:space="preserve">in </w:t>
      </w:r>
      <w:r w:rsidRPr="009F4B00">
        <w:rPr>
          <w:rFonts w:asciiTheme="majorHAnsi" w:hAnsiTheme="majorHAnsi" w:cs="Arial"/>
          <w:lang w:val="en-US"/>
        </w:rPr>
        <w:t xml:space="preserve">the </w:t>
      </w:r>
      <w:r w:rsidR="00B900F6" w:rsidRPr="009F4B00">
        <w:rPr>
          <w:rFonts w:asciiTheme="majorHAnsi" w:hAnsiTheme="majorHAnsi" w:cs="Arial"/>
          <w:lang w:val="en-US"/>
        </w:rPr>
        <w:t xml:space="preserve">design of </w:t>
      </w:r>
      <w:r w:rsidRPr="009F4B00">
        <w:rPr>
          <w:rFonts w:asciiTheme="majorHAnsi" w:hAnsiTheme="majorHAnsi" w:cs="Arial"/>
          <w:lang w:val="en-US"/>
        </w:rPr>
        <w:t xml:space="preserve">the </w:t>
      </w:r>
      <w:r w:rsidR="00B900F6" w:rsidRPr="009F4B00">
        <w:rPr>
          <w:rFonts w:asciiTheme="majorHAnsi" w:hAnsiTheme="majorHAnsi" w:cs="Arial"/>
          <w:lang w:val="en-US"/>
        </w:rPr>
        <w:t>curricula</w:t>
      </w:r>
      <w:r w:rsidRPr="009F4B00">
        <w:rPr>
          <w:rFonts w:asciiTheme="majorHAnsi" w:hAnsiTheme="majorHAnsi" w:cs="Arial"/>
          <w:lang w:val="en-US"/>
        </w:rPr>
        <w:t>.</w:t>
      </w:r>
      <w:r w:rsidR="006913A3" w:rsidRPr="009F4B00">
        <w:rPr>
          <w:rFonts w:asciiTheme="majorHAnsi" w:hAnsiTheme="majorHAnsi" w:cs="Arial"/>
          <w:lang w:val="en-US"/>
        </w:rPr>
        <w:t xml:space="preserve"> </w:t>
      </w:r>
      <w:r w:rsidRPr="009F4B00">
        <w:rPr>
          <w:rFonts w:asciiTheme="majorHAnsi" w:hAnsiTheme="majorHAnsi" w:cs="Arial"/>
          <w:lang w:val="en-US"/>
        </w:rPr>
        <w:t xml:space="preserve">This is necessary as two thirds of </w:t>
      </w:r>
      <w:r w:rsidR="00B900F6" w:rsidRPr="009F4B00">
        <w:rPr>
          <w:rFonts w:asciiTheme="majorHAnsi" w:hAnsiTheme="majorHAnsi" w:cs="Arial"/>
          <w:lang w:val="en-US"/>
        </w:rPr>
        <w:t xml:space="preserve">the curriculum take place in </w:t>
      </w:r>
      <w:proofErr w:type="gramStart"/>
      <w:r w:rsidR="00B900F6" w:rsidRPr="009F4B00">
        <w:rPr>
          <w:rFonts w:asciiTheme="majorHAnsi" w:hAnsiTheme="majorHAnsi" w:cs="Arial"/>
          <w:lang w:val="en-US"/>
        </w:rPr>
        <w:t>enterprises</w:t>
      </w:r>
      <w:r w:rsidRPr="009F4B00">
        <w:rPr>
          <w:rFonts w:asciiTheme="majorHAnsi" w:hAnsiTheme="majorHAnsi" w:cs="Arial"/>
          <w:lang w:val="en-US"/>
        </w:rPr>
        <w:t xml:space="preserve"> which</w:t>
      </w:r>
      <w:proofErr w:type="gramEnd"/>
      <w:r w:rsidRPr="009F4B00">
        <w:rPr>
          <w:rFonts w:asciiTheme="majorHAnsi" w:hAnsiTheme="majorHAnsi" w:cs="Arial"/>
          <w:lang w:val="en-US"/>
        </w:rPr>
        <w:t xml:space="preserve"> are members of the </w:t>
      </w:r>
      <w:r w:rsidR="004006AD" w:rsidRPr="009F4B00">
        <w:rPr>
          <w:rFonts w:asciiTheme="majorHAnsi" w:hAnsiTheme="majorHAnsi" w:cs="Arial"/>
          <w:lang w:val="en-US"/>
        </w:rPr>
        <w:t>Employers Federation</w:t>
      </w:r>
      <w:r w:rsidR="00257B8C" w:rsidRPr="009F4B00">
        <w:rPr>
          <w:rFonts w:asciiTheme="majorHAnsi" w:hAnsiTheme="majorHAnsi" w:cs="Arial"/>
          <w:lang w:val="en-US"/>
        </w:rPr>
        <w:t>. A</w:t>
      </w:r>
      <w:r w:rsidR="004D6C1C" w:rsidRPr="009F4B00">
        <w:rPr>
          <w:rFonts w:asciiTheme="majorHAnsi" w:hAnsiTheme="majorHAnsi" w:cs="Arial"/>
          <w:lang w:val="en-US"/>
        </w:rPr>
        <w:t xml:space="preserve">t </w:t>
      </w:r>
      <w:r w:rsidR="00257B8C" w:rsidRPr="009F4B00">
        <w:rPr>
          <w:rFonts w:asciiTheme="majorHAnsi" w:hAnsiTheme="majorHAnsi" w:cs="Arial"/>
          <w:lang w:val="en-US"/>
        </w:rPr>
        <w:t>a</w:t>
      </w:r>
      <w:r w:rsidR="004D6C1C" w:rsidRPr="009F4B00">
        <w:rPr>
          <w:rFonts w:asciiTheme="majorHAnsi" w:hAnsiTheme="majorHAnsi" w:cs="Arial"/>
          <w:lang w:val="en-US"/>
        </w:rPr>
        <w:t xml:space="preserve"> local level, </w:t>
      </w:r>
      <w:r w:rsidRPr="009F4B00">
        <w:rPr>
          <w:rFonts w:asciiTheme="majorHAnsi" w:hAnsiTheme="majorHAnsi" w:cs="Arial"/>
          <w:lang w:val="en-US"/>
        </w:rPr>
        <w:t xml:space="preserve">the </w:t>
      </w:r>
      <w:r w:rsidR="004D6C1C" w:rsidRPr="009F4B00">
        <w:rPr>
          <w:rFonts w:asciiTheme="majorHAnsi" w:hAnsiTheme="majorHAnsi" w:cs="Arial"/>
          <w:lang w:val="en-US"/>
        </w:rPr>
        <w:t>social partners participate in VET school advisory bodies.</w:t>
      </w:r>
    </w:p>
    <w:p w14:paraId="55E9C341" w14:textId="1A31F1A8" w:rsidR="00576A28" w:rsidRPr="009F4B00" w:rsidRDefault="00576A28" w:rsidP="00154914">
      <w:pPr>
        <w:spacing w:after="0" w:line="264" w:lineRule="auto"/>
        <w:jc w:val="both"/>
        <w:rPr>
          <w:rFonts w:asciiTheme="majorHAnsi" w:hAnsiTheme="majorHAnsi" w:cs="Arial"/>
          <w:lang w:val="en-US"/>
        </w:rPr>
      </w:pPr>
    </w:p>
    <w:p w14:paraId="5315EB9F" w14:textId="708D5B35" w:rsidR="00576A28" w:rsidRPr="009F4B00" w:rsidRDefault="00B900F6"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In order to </w:t>
      </w:r>
      <w:r w:rsidR="006B4AF3" w:rsidRPr="009F4B00">
        <w:rPr>
          <w:rFonts w:asciiTheme="majorHAnsi" w:hAnsiTheme="majorHAnsi" w:cs="Arial"/>
          <w:lang w:val="en-US"/>
        </w:rPr>
        <w:t>encourage</w:t>
      </w:r>
      <w:r w:rsidRPr="009F4B00">
        <w:rPr>
          <w:rFonts w:asciiTheme="majorHAnsi" w:hAnsiTheme="majorHAnsi" w:cs="Arial"/>
          <w:lang w:val="en-US"/>
        </w:rPr>
        <w:t xml:space="preserve"> enterprises </w:t>
      </w:r>
      <w:r w:rsidR="006B4AF3" w:rsidRPr="009F4B00">
        <w:rPr>
          <w:rFonts w:asciiTheme="majorHAnsi" w:hAnsiTheme="majorHAnsi" w:cs="Arial"/>
          <w:lang w:val="en-US"/>
        </w:rPr>
        <w:t xml:space="preserve">to </w:t>
      </w:r>
      <w:r w:rsidR="00257B8C" w:rsidRPr="009F4B00">
        <w:rPr>
          <w:rFonts w:asciiTheme="majorHAnsi" w:hAnsiTheme="majorHAnsi" w:cs="Arial"/>
          <w:lang w:val="en-US"/>
        </w:rPr>
        <w:t>strengthen their participation</w:t>
      </w:r>
      <w:r w:rsidRPr="009F4B00">
        <w:rPr>
          <w:rFonts w:asciiTheme="majorHAnsi" w:hAnsiTheme="majorHAnsi" w:cs="Arial"/>
          <w:lang w:val="en-US"/>
        </w:rPr>
        <w:t xml:space="preserve"> the </w:t>
      </w:r>
      <w:r w:rsidR="006B4AF3" w:rsidRPr="009F4B00">
        <w:rPr>
          <w:rFonts w:asciiTheme="majorHAnsi" w:hAnsiTheme="majorHAnsi" w:cs="Arial"/>
          <w:lang w:val="en-US"/>
        </w:rPr>
        <w:t>government</w:t>
      </w:r>
      <w:r w:rsidRPr="009F4B00">
        <w:rPr>
          <w:rFonts w:asciiTheme="majorHAnsi" w:hAnsiTheme="majorHAnsi" w:cs="Arial"/>
          <w:lang w:val="en-US"/>
        </w:rPr>
        <w:t xml:space="preserve"> should compensate </w:t>
      </w:r>
      <w:r w:rsidR="006B4AF3" w:rsidRPr="009F4B00">
        <w:rPr>
          <w:rFonts w:asciiTheme="majorHAnsi" w:hAnsiTheme="majorHAnsi" w:cs="Arial"/>
          <w:lang w:val="en-US"/>
        </w:rPr>
        <w:t>employers for the cost of implementing</w:t>
      </w:r>
      <w:r w:rsidRPr="009F4B00">
        <w:rPr>
          <w:rFonts w:asciiTheme="majorHAnsi" w:hAnsiTheme="majorHAnsi" w:cs="Arial"/>
          <w:lang w:val="en-US"/>
        </w:rPr>
        <w:t xml:space="preserve"> the apprenticeship system</w:t>
      </w:r>
      <w:r w:rsidR="006B4AF3" w:rsidRPr="009F4B00">
        <w:rPr>
          <w:rFonts w:asciiTheme="majorHAnsi" w:hAnsiTheme="majorHAnsi" w:cs="Arial"/>
          <w:lang w:val="en-US"/>
        </w:rPr>
        <w:t xml:space="preserve"> through</w:t>
      </w:r>
      <w:r w:rsidR="004D6C1C" w:rsidRPr="009F4B00">
        <w:rPr>
          <w:rFonts w:asciiTheme="majorHAnsi" w:hAnsiTheme="majorHAnsi" w:cs="Arial"/>
          <w:lang w:val="en-US"/>
        </w:rPr>
        <w:t>:</w:t>
      </w:r>
    </w:p>
    <w:p w14:paraId="5AE1C43C" w14:textId="79F0F7E9" w:rsidR="00B900F6" w:rsidRPr="009F4B00" w:rsidRDefault="003C2D22" w:rsidP="00154914">
      <w:pPr>
        <w:pStyle w:val="ListParagraph"/>
        <w:numPr>
          <w:ilvl w:val="0"/>
          <w:numId w:val="9"/>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a</w:t>
      </w:r>
      <w:proofErr w:type="gramEnd"/>
      <w:r w:rsidRPr="009F4B00">
        <w:rPr>
          <w:rFonts w:asciiTheme="majorHAnsi" w:hAnsiTheme="majorHAnsi" w:cs="Arial"/>
          <w:lang w:val="en-US"/>
        </w:rPr>
        <w:t xml:space="preserve"> fixed rule for</w:t>
      </w:r>
      <w:r w:rsidR="006913A3" w:rsidRPr="009F4B00">
        <w:rPr>
          <w:rFonts w:asciiTheme="majorHAnsi" w:hAnsiTheme="majorHAnsi" w:cs="Arial"/>
          <w:lang w:val="en-US"/>
        </w:rPr>
        <w:t xml:space="preserve"> </w:t>
      </w:r>
      <w:r w:rsidRPr="009F4B00">
        <w:rPr>
          <w:rFonts w:asciiTheme="majorHAnsi" w:hAnsiTheme="majorHAnsi" w:cs="Arial"/>
          <w:lang w:val="en-US"/>
        </w:rPr>
        <w:t xml:space="preserve">salary compensation for the workplace supervisor (currently the salary for </w:t>
      </w:r>
      <w:r w:rsidR="00257B8C" w:rsidRPr="009F4B00">
        <w:rPr>
          <w:rFonts w:asciiTheme="majorHAnsi" w:hAnsiTheme="majorHAnsi" w:cs="Arial"/>
          <w:lang w:val="en-US"/>
        </w:rPr>
        <w:t xml:space="preserve">the </w:t>
      </w:r>
      <w:r w:rsidRPr="009F4B00">
        <w:rPr>
          <w:rFonts w:asciiTheme="majorHAnsi" w:hAnsiTheme="majorHAnsi" w:cs="Arial"/>
          <w:lang w:val="en-US"/>
        </w:rPr>
        <w:t>w</w:t>
      </w:r>
      <w:r w:rsidR="006B4AF3" w:rsidRPr="009F4B00">
        <w:rPr>
          <w:rFonts w:asciiTheme="majorHAnsi" w:hAnsiTheme="majorHAnsi" w:cs="Arial"/>
          <w:lang w:val="en-US"/>
        </w:rPr>
        <w:t xml:space="preserve">orkplace supervisor is dependent </w:t>
      </w:r>
      <w:r w:rsidRPr="009F4B00">
        <w:rPr>
          <w:rFonts w:asciiTheme="majorHAnsi" w:hAnsiTheme="majorHAnsi" w:cs="Arial"/>
          <w:lang w:val="en-US"/>
        </w:rPr>
        <w:t xml:space="preserve">on an agreement between the school and </w:t>
      </w:r>
      <w:r w:rsidR="006B4AF3" w:rsidRPr="009F4B00">
        <w:rPr>
          <w:rFonts w:asciiTheme="majorHAnsi" w:hAnsiTheme="majorHAnsi" w:cs="Arial"/>
          <w:lang w:val="en-US"/>
        </w:rPr>
        <w:t xml:space="preserve">the </w:t>
      </w:r>
      <w:r w:rsidRPr="009F4B00">
        <w:rPr>
          <w:rFonts w:asciiTheme="majorHAnsi" w:hAnsiTheme="majorHAnsi" w:cs="Arial"/>
          <w:lang w:val="en-US"/>
        </w:rPr>
        <w:t>enterprise);</w:t>
      </w:r>
    </w:p>
    <w:p w14:paraId="5749792B" w14:textId="5F7A215F" w:rsidR="003C2D22" w:rsidRPr="009F4B00" w:rsidRDefault="003C2D22" w:rsidP="00154914">
      <w:pPr>
        <w:pStyle w:val="ListParagraph"/>
        <w:numPr>
          <w:ilvl w:val="0"/>
          <w:numId w:val="9"/>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compensation</w:t>
      </w:r>
      <w:proofErr w:type="gramEnd"/>
      <w:r w:rsidRPr="009F4B00">
        <w:rPr>
          <w:rFonts w:asciiTheme="majorHAnsi" w:hAnsiTheme="majorHAnsi" w:cs="Arial"/>
          <w:lang w:val="en-US"/>
        </w:rPr>
        <w:t xml:space="preserve"> for using technology/apparatus for training;</w:t>
      </w:r>
    </w:p>
    <w:p w14:paraId="3B6D2B70" w14:textId="6457933E" w:rsidR="003C2D22" w:rsidRPr="009F4B00" w:rsidRDefault="006B4AF3" w:rsidP="00154914">
      <w:pPr>
        <w:pStyle w:val="ListParagraph"/>
        <w:numPr>
          <w:ilvl w:val="0"/>
          <w:numId w:val="9"/>
        </w:numPr>
        <w:spacing w:after="0" w:line="264" w:lineRule="auto"/>
        <w:jc w:val="both"/>
        <w:rPr>
          <w:rFonts w:asciiTheme="majorHAnsi" w:hAnsiTheme="majorHAnsi" w:cs="Arial"/>
          <w:lang w:val="en-US"/>
        </w:rPr>
      </w:pPr>
      <w:proofErr w:type="gramStart"/>
      <w:r w:rsidRPr="009F4B00">
        <w:rPr>
          <w:rFonts w:asciiTheme="majorHAnsi" w:hAnsiTheme="majorHAnsi" w:cs="Arial"/>
          <w:lang w:val="en-US"/>
        </w:rPr>
        <w:t>removing</w:t>
      </w:r>
      <w:proofErr w:type="gramEnd"/>
      <w:r w:rsidRPr="009F4B00">
        <w:rPr>
          <w:rFonts w:asciiTheme="majorHAnsi" w:hAnsiTheme="majorHAnsi" w:cs="Arial"/>
          <w:lang w:val="en-US"/>
        </w:rPr>
        <w:t xml:space="preserve"> the</w:t>
      </w:r>
      <w:r w:rsidR="003C2D22" w:rsidRPr="009F4B00">
        <w:rPr>
          <w:rFonts w:asciiTheme="majorHAnsi" w:hAnsiTheme="majorHAnsi" w:cs="Arial"/>
          <w:lang w:val="en-US"/>
        </w:rPr>
        <w:t xml:space="preserve"> </w:t>
      </w:r>
      <w:r w:rsidRPr="009F4B00">
        <w:rPr>
          <w:rFonts w:asciiTheme="majorHAnsi" w:hAnsiTheme="majorHAnsi" w:cs="Arial"/>
          <w:lang w:val="en-US"/>
        </w:rPr>
        <w:t>employers’ contribution to the</w:t>
      </w:r>
      <w:r w:rsidR="003C2D22" w:rsidRPr="009F4B00">
        <w:rPr>
          <w:rFonts w:asciiTheme="majorHAnsi" w:hAnsiTheme="majorHAnsi" w:cs="Arial"/>
          <w:lang w:val="en-US"/>
        </w:rPr>
        <w:t xml:space="preserve"> social insurance tax for </w:t>
      </w:r>
      <w:r w:rsidRPr="009F4B00">
        <w:rPr>
          <w:rFonts w:asciiTheme="majorHAnsi" w:hAnsiTheme="majorHAnsi" w:cs="Arial"/>
          <w:lang w:val="en-US"/>
        </w:rPr>
        <w:t xml:space="preserve">the </w:t>
      </w:r>
      <w:r w:rsidR="003C2D22" w:rsidRPr="009F4B00">
        <w:rPr>
          <w:rFonts w:asciiTheme="majorHAnsi" w:hAnsiTheme="majorHAnsi" w:cs="Arial"/>
          <w:lang w:val="en-US"/>
        </w:rPr>
        <w:t>salary of students partici</w:t>
      </w:r>
      <w:r w:rsidR="00257B8C" w:rsidRPr="009F4B00">
        <w:rPr>
          <w:rFonts w:asciiTheme="majorHAnsi" w:hAnsiTheme="majorHAnsi" w:cs="Arial"/>
          <w:lang w:val="en-US"/>
        </w:rPr>
        <w:t xml:space="preserve">pating in work </w:t>
      </w:r>
      <w:r w:rsidRPr="009F4B00">
        <w:rPr>
          <w:rFonts w:asciiTheme="majorHAnsi" w:hAnsiTheme="majorHAnsi" w:cs="Arial"/>
          <w:lang w:val="en-US"/>
        </w:rPr>
        <w:t>based learning (a</w:t>
      </w:r>
      <w:r w:rsidR="003C2D22" w:rsidRPr="009F4B00">
        <w:rPr>
          <w:rFonts w:asciiTheme="majorHAnsi" w:hAnsiTheme="majorHAnsi" w:cs="Arial"/>
          <w:lang w:val="en-US"/>
        </w:rPr>
        <w:t>s students are already</w:t>
      </w:r>
      <w:r w:rsidR="006913A3" w:rsidRPr="009F4B00">
        <w:rPr>
          <w:rFonts w:asciiTheme="majorHAnsi" w:hAnsiTheme="majorHAnsi" w:cs="Arial"/>
          <w:lang w:val="en-US"/>
        </w:rPr>
        <w:t xml:space="preserve"> </w:t>
      </w:r>
      <w:r w:rsidR="003C2D22" w:rsidRPr="009F4B00">
        <w:rPr>
          <w:rFonts w:asciiTheme="majorHAnsi" w:hAnsiTheme="majorHAnsi" w:cs="Arial"/>
          <w:lang w:val="en-US"/>
        </w:rPr>
        <w:t>insured</w:t>
      </w:r>
      <w:r w:rsidRPr="009F4B00">
        <w:rPr>
          <w:rFonts w:asciiTheme="majorHAnsi" w:hAnsiTheme="majorHAnsi" w:cs="Arial"/>
          <w:lang w:val="en-US"/>
        </w:rPr>
        <w:t>).</w:t>
      </w:r>
    </w:p>
    <w:p w14:paraId="2735D73D" w14:textId="77777777" w:rsidR="003C2D22" w:rsidRPr="009F4B00" w:rsidRDefault="003C2D22" w:rsidP="00154914">
      <w:pPr>
        <w:spacing w:after="0" w:line="264" w:lineRule="auto"/>
        <w:jc w:val="both"/>
        <w:rPr>
          <w:rFonts w:asciiTheme="majorHAnsi" w:hAnsiTheme="majorHAnsi" w:cs="Arial"/>
          <w:lang w:val="en-US"/>
        </w:rPr>
      </w:pPr>
    </w:p>
    <w:p w14:paraId="44E7EF37" w14:textId="7F3AE34C" w:rsidR="004006AD" w:rsidRPr="009F4B00" w:rsidRDefault="003C2D22" w:rsidP="00154914">
      <w:pPr>
        <w:spacing w:after="0" w:line="264" w:lineRule="auto"/>
        <w:jc w:val="both"/>
        <w:rPr>
          <w:rFonts w:asciiTheme="majorHAnsi" w:hAnsiTheme="majorHAnsi" w:cs="Arial"/>
          <w:lang w:val="en-US"/>
        </w:rPr>
      </w:pPr>
      <w:r w:rsidRPr="009F4B00">
        <w:rPr>
          <w:rFonts w:asciiTheme="majorHAnsi" w:hAnsiTheme="majorHAnsi" w:cs="Arial"/>
          <w:lang w:val="en-US"/>
        </w:rPr>
        <w:t>The Employers Fe</w:t>
      </w:r>
      <w:r w:rsidR="00D379FB" w:rsidRPr="009F4B00">
        <w:rPr>
          <w:rFonts w:asciiTheme="majorHAnsi" w:hAnsiTheme="majorHAnsi" w:cs="Arial"/>
          <w:lang w:val="en-US"/>
        </w:rPr>
        <w:t xml:space="preserve">deration </w:t>
      </w:r>
      <w:r w:rsidR="00257B8C" w:rsidRPr="009F4B00">
        <w:rPr>
          <w:rFonts w:asciiTheme="majorHAnsi" w:hAnsiTheme="majorHAnsi" w:cs="Arial"/>
          <w:lang w:val="en-US"/>
        </w:rPr>
        <w:t>wants</w:t>
      </w:r>
      <w:r w:rsidR="00D379FB" w:rsidRPr="009F4B00">
        <w:rPr>
          <w:rFonts w:asciiTheme="majorHAnsi" w:hAnsiTheme="majorHAnsi" w:cs="Arial"/>
          <w:lang w:val="en-US"/>
        </w:rPr>
        <w:t xml:space="preserve"> to promote </w:t>
      </w:r>
      <w:r w:rsidRPr="009F4B00">
        <w:rPr>
          <w:rFonts w:asciiTheme="majorHAnsi" w:hAnsiTheme="majorHAnsi" w:cs="Arial"/>
          <w:lang w:val="en-US"/>
        </w:rPr>
        <w:t>a positive image of apprenti</w:t>
      </w:r>
      <w:r w:rsidR="00D379FB" w:rsidRPr="009F4B00">
        <w:rPr>
          <w:rFonts w:asciiTheme="majorHAnsi" w:hAnsiTheme="majorHAnsi" w:cs="Arial"/>
          <w:lang w:val="en-US"/>
        </w:rPr>
        <w:t>ceships and work</w:t>
      </w:r>
      <w:r w:rsidR="00257B8C" w:rsidRPr="009F4B00">
        <w:rPr>
          <w:rFonts w:asciiTheme="majorHAnsi" w:hAnsiTheme="majorHAnsi" w:cs="Arial"/>
          <w:lang w:val="en-US"/>
        </w:rPr>
        <w:t xml:space="preserve"> </w:t>
      </w:r>
      <w:r w:rsidR="00D379FB" w:rsidRPr="009F4B00">
        <w:rPr>
          <w:rFonts w:asciiTheme="majorHAnsi" w:hAnsiTheme="majorHAnsi" w:cs="Arial"/>
          <w:lang w:val="en-US"/>
        </w:rPr>
        <w:t xml:space="preserve">based learning </w:t>
      </w:r>
      <w:r w:rsidR="004006AD" w:rsidRPr="009F4B00">
        <w:rPr>
          <w:rFonts w:asciiTheme="majorHAnsi" w:hAnsiTheme="majorHAnsi" w:cs="Arial"/>
          <w:lang w:val="en-US"/>
        </w:rPr>
        <w:t>through</w:t>
      </w:r>
      <w:r w:rsidRPr="009F4B00">
        <w:rPr>
          <w:rFonts w:asciiTheme="majorHAnsi" w:hAnsiTheme="majorHAnsi" w:cs="Arial"/>
          <w:lang w:val="en-US"/>
        </w:rPr>
        <w:t xml:space="preserve"> a communication program</w:t>
      </w:r>
      <w:r w:rsidR="0097655F" w:rsidRPr="009F4B00">
        <w:rPr>
          <w:rFonts w:asciiTheme="majorHAnsi" w:hAnsiTheme="majorHAnsi" w:cs="Arial"/>
          <w:lang w:val="en-US"/>
        </w:rPr>
        <w:t>me</w:t>
      </w:r>
      <w:r w:rsidRPr="009F4B00">
        <w:rPr>
          <w:rFonts w:asciiTheme="majorHAnsi" w:hAnsiTheme="majorHAnsi" w:cs="Arial"/>
          <w:lang w:val="en-US"/>
        </w:rPr>
        <w:t xml:space="preserve"> among entrepreneurs</w:t>
      </w:r>
      <w:r w:rsidR="0097655F" w:rsidRPr="009F4B00">
        <w:rPr>
          <w:rFonts w:asciiTheme="majorHAnsi" w:hAnsiTheme="majorHAnsi" w:cs="Arial"/>
          <w:lang w:val="en-US"/>
        </w:rPr>
        <w:t xml:space="preserve">. This would </w:t>
      </w:r>
      <w:r w:rsidRPr="009F4B00">
        <w:rPr>
          <w:rFonts w:asciiTheme="majorHAnsi" w:hAnsiTheme="majorHAnsi" w:cs="Arial"/>
          <w:lang w:val="en-US"/>
        </w:rPr>
        <w:t>encourage cooperation betwe</w:t>
      </w:r>
      <w:r w:rsidR="0097655F" w:rsidRPr="009F4B00">
        <w:rPr>
          <w:rFonts w:asciiTheme="majorHAnsi" w:hAnsiTheme="majorHAnsi" w:cs="Arial"/>
          <w:lang w:val="en-US"/>
        </w:rPr>
        <w:t>en schools and enterprises; develop</w:t>
      </w:r>
      <w:r w:rsidRPr="009F4B00">
        <w:rPr>
          <w:rFonts w:asciiTheme="majorHAnsi" w:hAnsiTheme="majorHAnsi" w:cs="Arial"/>
          <w:lang w:val="en-US"/>
        </w:rPr>
        <w:t xml:space="preserve"> study materi</w:t>
      </w:r>
      <w:r w:rsidR="0097655F" w:rsidRPr="009F4B00">
        <w:rPr>
          <w:rFonts w:asciiTheme="majorHAnsi" w:hAnsiTheme="majorHAnsi" w:cs="Arial"/>
          <w:lang w:val="en-US"/>
        </w:rPr>
        <w:t xml:space="preserve">als for </w:t>
      </w:r>
      <w:proofErr w:type="gramStart"/>
      <w:r w:rsidR="0097655F" w:rsidRPr="009F4B00">
        <w:rPr>
          <w:rFonts w:asciiTheme="majorHAnsi" w:hAnsiTheme="majorHAnsi" w:cs="Arial"/>
          <w:lang w:val="en-US"/>
        </w:rPr>
        <w:t>e-learning</w:t>
      </w:r>
      <w:proofErr w:type="gramEnd"/>
      <w:r w:rsidRPr="009F4B00">
        <w:rPr>
          <w:rFonts w:asciiTheme="majorHAnsi" w:hAnsiTheme="majorHAnsi" w:cs="Arial"/>
          <w:lang w:val="en-US"/>
        </w:rPr>
        <w:t xml:space="preserve">; </w:t>
      </w:r>
      <w:r w:rsidR="0097655F" w:rsidRPr="009F4B00">
        <w:rPr>
          <w:rFonts w:asciiTheme="majorHAnsi" w:hAnsiTheme="majorHAnsi" w:cs="Arial"/>
          <w:lang w:val="en-US"/>
        </w:rPr>
        <w:t>prepare</w:t>
      </w:r>
      <w:r w:rsidRPr="009F4B00">
        <w:rPr>
          <w:rFonts w:asciiTheme="majorHAnsi" w:hAnsiTheme="majorHAnsi" w:cs="Arial"/>
          <w:lang w:val="en-US"/>
        </w:rPr>
        <w:t xml:space="preserve"> materials for </w:t>
      </w:r>
      <w:r w:rsidR="0097655F" w:rsidRPr="009F4B00">
        <w:rPr>
          <w:rFonts w:asciiTheme="majorHAnsi" w:hAnsiTheme="majorHAnsi" w:cs="Arial"/>
          <w:lang w:val="en-US"/>
        </w:rPr>
        <w:t>careers advisors</w:t>
      </w:r>
      <w:r w:rsidRPr="009F4B00">
        <w:rPr>
          <w:rFonts w:asciiTheme="majorHAnsi" w:hAnsiTheme="majorHAnsi" w:cs="Arial"/>
          <w:lang w:val="en-US"/>
        </w:rPr>
        <w:t xml:space="preserve">; </w:t>
      </w:r>
      <w:r w:rsidR="0097655F" w:rsidRPr="009F4B00">
        <w:rPr>
          <w:rFonts w:asciiTheme="majorHAnsi" w:hAnsiTheme="majorHAnsi" w:cs="Arial"/>
          <w:lang w:val="en-US"/>
        </w:rPr>
        <w:t xml:space="preserve">and encourage </w:t>
      </w:r>
      <w:r w:rsidRPr="009F4B00">
        <w:rPr>
          <w:rFonts w:asciiTheme="majorHAnsi" w:hAnsiTheme="majorHAnsi" w:cs="Arial"/>
          <w:lang w:val="en-US"/>
        </w:rPr>
        <w:t xml:space="preserve">enterprises </w:t>
      </w:r>
      <w:r w:rsidR="0097655F" w:rsidRPr="009F4B00">
        <w:rPr>
          <w:rFonts w:asciiTheme="majorHAnsi" w:hAnsiTheme="majorHAnsi" w:cs="Arial"/>
          <w:lang w:val="en-US"/>
        </w:rPr>
        <w:t>to</w:t>
      </w:r>
      <w:r w:rsidRPr="009F4B00">
        <w:rPr>
          <w:rFonts w:asciiTheme="majorHAnsi" w:hAnsiTheme="majorHAnsi" w:cs="Arial"/>
          <w:lang w:val="en-US"/>
        </w:rPr>
        <w:t xml:space="preserve"> participate in students’ career planning.</w:t>
      </w:r>
      <w:r w:rsidR="00257B8C" w:rsidRPr="009F4B00">
        <w:rPr>
          <w:rFonts w:asciiTheme="majorHAnsi" w:hAnsiTheme="majorHAnsi" w:cs="Arial"/>
          <w:lang w:val="en-US"/>
        </w:rPr>
        <w:t xml:space="preserve"> Promoting</w:t>
      </w:r>
      <w:r w:rsidR="00FE2702" w:rsidRPr="009F4B00">
        <w:rPr>
          <w:rFonts w:asciiTheme="majorHAnsi" w:hAnsiTheme="majorHAnsi" w:cs="Arial"/>
          <w:lang w:val="en-US"/>
        </w:rPr>
        <w:t xml:space="preserve"> a positive image </w:t>
      </w:r>
      <w:r w:rsidR="00666C33" w:rsidRPr="009F4B00">
        <w:rPr>
          <w:rFonts w:asciiTheme="majorHAnsi" w:hAnsiTheme="majorHAnsi" w:cs="Arial"/>
          <w:lang w:val="en-US"/>
        </w:rPr>
        <w:t xml:space="preserve">is necessary </w:t>
      </w:r>
      <w:r w:rsidR="00FE2702" w:rsidRPr="009F4B00">
        <w:rPr>
          <w:rFonts w:asciiTheme="majorHAnsi" w:hAnsiTheme="majorHAnsi" w:cs="Arial"/>
          <w:lang w:val="en-US"/>
        </w:rPr>
        <w:t>as</w:t>
      </w:r>
      <w:r w:rsidR="00666C33" w:rsidRPr="009F4B00">
        <w:rPr>
          <w:rFonts w:asciiTheme="majorHAnsi" w:hAnsiTheme="majorHAnsi" w:cs="Arial"/>
          <w:lang w:val="en-US"/>
        </w:rPr>
        <w:t xml:space="preserve"> </w:t>
      </w:r>
      <w:r w:rsidR="00A808F0" w:rsidRPr="009F4B00">
        <w:rPr>
          <w:rFonts w:asciiTheme="majorHAnsi" w:hAnsiTheme="majorHAnsi" w:cs="Arial"/>
          <w:lang w:val="en-US"/>
        </w:rPr>
        <w:t xml:space="preserve">vocational training is not popular among young </w:t>
      </w:r>
      <w:r w:rsidR="009D64A7" w:rsidRPr="009F4B00">
        <w:rPr>
          <w:rFonts w:asciiTheme="majorHAnsi" w:hAnsiTheme="majorHAnsi" w:cs="Arial"/>
          <w:lang w:val="en-US"/>
        </w:rPr>
        <w:t>people;</w:t>
      </w:r>
      <w:r w:rsidR="00E568C5" w:rsidRPr="009F4B00">
        <w:rPr>
          <w:rFonts w:asciiTheme="majorHAnsi" w:hAnsiTheme="majorHAnsi" w:cs="Arial"/>
          <w:lang w:val="en-US"/>
        </w:rPr>
        <w:t xml:space="preserve"> it is seen as the</w:t>
      </w:r>
      <w:r w:rsidR="00A808F0" w:rsidRPr="009F4B00">
        <w:rPr>
          <w:rFonts w:asciiTheme="majorHAnsi" w:hAnsiTheme="majorHAnsi" w:cs="Arial"/>
          <w:lang w:val="en-US"/>
        </w:rPr>
        <w:t xml:space="preserve"> choice </w:t>
      </w:r>
      <w:r w:rsidR="00E568C5" w:rsidRPr="009F4B00">
        <w:rPr>
          <w:rFonts w:asciiTheme="majorHAnsi" w:hAnsiTheme="majorHAnsi" w:cs="Arial"/>
          <w:lang w:val="en-US"/>
        </w:rPr>
        <w:t xml:space="preserve">that is made by </w:t>
      </w:r>
      <w:r w:rsidR="00A808F0" w:rsidRPr="009F4B00">
        <w:rPr>
          <w:rFonts w:asciiTheme="majorHAnsi" w:hAnsiTheme="majorHAnsi" w:cs="Arial"/>
          <w:lang w:val="en-US"/>
        </w:rPr>
        <w:t xml:space="preserve">those who are less talented. Parents mostly find that VET gives valuable skills but </w:t>
      </w:r>
      <w:r w:rsidR="00E568C5" w:rsidRPr="009F4B00">
        <w:rPr>
          <w:rFonts w:asciiTheme="majorHAnsi" w:hAnsiTheme="majorHAnsi" w:cs="Arial"/>
          <w:lang w:val="en-US"/>
        </w:rPr>
        <w:t>at</w:t>
      </w:r>
      <w:r w:rsidR="00A808F0" w:rsidRPr="009F4B00">
        <w:rPr>
          <w:rFonts w:asciiTheme="majorHAnsi" w:hAnsiTheme="majorHAnsi" w:cs="Arial"/>
          <w:lang w:val="en-US"/>
        </w:rPr>
        <w:t xml:space="preserve"> the same time they believe that it is a</w:t>
      </w:r>
      <w:r w:rsidR="00E568C5" w:rsidRPr="009F4B00">
        <w:rPr>
          <w:rFonts w:asciiTheme="majorHAnsi" w:hAnsiTheme="majorHAnsi" w:cs="Arial"/>
          <w:lang w:val="en-US"/>
        </w:rPr>
        <w:t xml:space="preserve"> good option for ‘other people’s children’.</w:t>
      </w:r>
    </w:p>
    <w:p w14:paraId="112EE036" w14:textId="77777777" w:rsidR="00257B8C" w:rsidRPr="009F4B00" w:rsidRDefault="00257B8C" w:rsidP="00154914">
      <w:pPr>
        <w:spacing w:after="0" w:line="264" w:lineRule="auto"/>
        <w:jc w:val="both"/>
        <w:rPr>
          <w:rFonts w:asciiTheme="majorHAnsi" w:hAnsiTheme="majorHAnsi" w:cs="Arial"/>
          <w:lang w:val="en-US"/>
        </w:rPr>
      </w:pPr>
    </w:p>
    <w:p w14:paraId="304BF5AC" w14:textId="6C983E44" w:rsidR="004006AD" w:rsidRPr="009F4B00" w:rsidRDefault="00E568C5" w:rsidP="00154914">
      <w:pPr>
        <w:spacing w:after="0" w:line="264" w:lineRule="auto"/>
        <w:jc w:val="both"/>
        <w:rPr>
          <w:rFonts w:asciiTheme="majorHAnsi" w:hAnsiTheme="majorHAnsi" w:cs="Arial"/>
          <w:lang w:val="en-US"/>
        </w:rPr>
      </w:pPr>
      <w:r w:rsidRPr="009F4B00">
        <w:rPr>
          <w:rFonts w:asciiTheme="majorHAnsi" w:hAnsiTheme="majorHAnsi" w:cs="Arial"/>
          <w:lang w:val="en-US"/>
        </w:rPr>
        <w:t>The Employers Federation</w:t>
      </w:r>
      <w:r w:rsidR="0086572D" w:rsidRPr="009F4B00">
        <w:rPr>
          <w:rFonts w:asciiTheme="majorHAnsi" w:hAnsiTheme="majorHAnsi" w:cs="Arial"/>
          <w:lang w:val="en-US"/>
        </w:rPr>
        <w:t xml:space="preserve"> </w:t>
      </w:r>
      <w:r w:rsidR="00257B8C" w:rsidRPr="009F4B00">
        <w:rPr>
          <w:rFonts w:asciiTheme="majorHAnsi" w:hAnsiTheme="majorHAnsi" w:cs="Arial"/>
          <w:lang w:val="en-US"/>
        </w:rPr>
        <w:t>commented</w:t>
      </w:r>
      <w:r w:rsidR="0086572D" w:rsidRPr="009F4B00">
        <w:rPr>
          <w:rFonts w:asciiTheme="majorHAnsi" w:hAnsiTheme="majorHAnsi" w:cs="Arial"/>
          <w:lang w:val="en-US"/>
        </w:rPr>
        <w:t xml:space="preserve"> that </w:t>
      </w:r>
      <w:r w:rsidR="004006AD" w:rsidRPr="009F4B00">
        <w:rPr>
          <w:rFonts w:asciiTheme="majorHAnsi" w:hAnsiTheme="majorHAnsi" w:cs="Arial"/>
          <w:lang w:val="en-US"/>
        </w:rPr>
        <w:t xml:space="preserve">some sectors </w:t>
      </w:r>
      <w:r w:rsidR="00257B8C" w:rsidRPr="009F4B00">
        <w:rPr>
          <w:rFonts w:asciiTheme="majorHAnsi" w:hAnsiTheme="majorHAnsi" w:cs="Arial"/>
          <w:lang w:val="en-US"/>
        </w:rPr>
        <w:t>find it difficult to</w:t>
      </w:r>
      <w:r w:rsidR="004006AD" w:rsidRPr="009F4B00">
        <w:rPr>
          <w:rFonts w:asciiTheme="majorHAnsi" w:hAnsiTheme="majorHAnsi" w:cs="Arial"/>
          <w:lang w:val="en-US"/>
        </w:rPr>
        <w:t xml:space="preserve"> </w:t>
      </w:r>
      <w:r w:rsidR="00257B8C" w:rsidRPr="009F4B00">
        <w:rPr>
          <w:rFonts w:asciiTheme="majorHAnsi" w:hAnsiTheme="majorHAnsi" w:cs="Arial"/>
          <w:lang w:val="en-US"/>
        </w:rPr>
        <w:t>assign</w:t>
      </w:r>
      <w:r w:rsidR="004006AD" w:rsidRPr="009F4B00">
        <w:rPr>
          <w:rFonts w:asciiTheme="majorHAnsi" w:hAnsiTheme="majorHAnsi" w:cs="Arial"/>
          <w:lang w:val="en-US"/>
        </w:rPr>
        <w:t xml:space="preserve"> apprentices </w:t>
      </w:r>
      <w:r w:rsidR="00257B8C" w:rsidRPr="009F4B00">
        <w:rPr>
          <w:rFonts w:asciiTheme="majorHAnsi" w:hAnsiTheme="majorHAnsi" w:cs="Arial"/>
          <w:lang w:val="en-US"/>
        </w:rPr>
        <w:t>to the production of</w:t>
      </w:r>
      <w:r w:rsidR="004006AD" w:rsidRPr="009F4B00">
        <w:rPr>
          <w:rFonts w:asciiTheme="majorHAnsi" w:hAnsiTheme="majorHAnsi" w:cs="Arial"/>
          <w:lang w:val="en-US"/>
        </w:rPr>
        <w:t xml:space="preserve"> real products (</w:t>
      </w:r>
      <w:r w:rsidR="0056737F" w:rsidRPr="009F4B00">
        <w:rPr>
          <w:rFonts w:asciiTheme="majorHAnsi" w:hAnsiTheme="majorHAnsi" w:cs="Arial"/>
          <w:lang w:val="en-US"/>
        </w:rPr>
        <w:t>e.g</w:t>
      </w:r>
      <w:r w:rsidR="004006AD" w:rsidRPr="009F4B00">
        <w:rPr>
          <w:rFonts w:asciiTheme="majorHAnsi" w:hAnsiTheme="majorHAnsi" w:cs="Arial"/>
          <w:lang w:val="en-US"/>
        </w:rPr>
        <w:t>. mechanical engineering</w:t>
      </w:r>
      <w:proofErr w:type="gramStart"/>
      <w:r w:rsidR="004006AD" w:rsidRPr="009F4B00">
        <w:rPr>
          <w:rFonts w:asciiTheme="majorHAnsi" w:hAnsiTheme="majorHAnsi" w:cs="Arial"/>
          <w:lang w:val="en-US"/>
        </w:rPr>
        <w:t>)</w:t>
      </w:r>
      <w:proofErr w:type="gramEnd"/>
      <w:r w:rsidR="004006AD" w:rsidRPr="009F4B00">
        <w:rPr>
          <w:rFonts w:asciiTheme="majorHAnsi" w:hAnsiTheme="majorHAnsi" w:cs="Arial"/>
          <w:lang w:val="en-US"/>
        </w:rPr>
        <w:t xml:space="preserve"> </w:t>
      </w:r>
      <w:r w:rsidRPr="009F4B00">
        <w:rPr>
          <w:rFonts w:asciiTheme="majorHAnsi" w:hAnsiTheme="majorHAnsi" w:cs="Arial"/>
          <w:lang w:val="en-US"/>
        </w:rPr>
        <w:t>as there is a need for</w:t>
      </w:r>
      <w:r w:rsidR="004006AD" w:rsidRPr="009F4B00">
        <w:rPr>
          <w:rFonts w:asciiTheme="majorHAnsi" w:hAnsiTheme="majorHAnsi" w:cs="Arial"/>
          <w:lang w:val="en-US"/>
        </w:rPr>
        <w:t xml:space="preserve"> precision. In other fields apprentices </w:t>
      </w:r>
      <w:r w:rsidRPr="009F4B00">
        <w:rPr>
          <w:rFonts w:asciiTheme="majorHAnsi" w:hAnsiTheme="majorHAnsi" w:cs="Arial"/>
          <w:lang w:val="en-US"/>
        </w:rPr>
        <w:t>participate in the production processes</w:t>
      </w:r>
      <w:r w:rsidR="004006AD" w:rsidRPr="009F4B00">
        <w:rPr>
          <w:rFonts w:asciiTheme="majorHAnsi" w:hAnsiTheme="majorHAnsi" w:cs="Arial"/>
          <w:lang w:val="en-US"/>
        </w:rPr>
        <w:t>.</w:t>
      </w:r>
      <w:r w:rsidR="006F2501" w:rsidRPr="009F4B00">
        <w:rPr>
          <w:rFonts w:asciiTheme="majorHAnsi" w:hAnsiTheme="majorHAnsi" w:cs="Arial"/>
          <w:lang w:val="en-US"/>
        </w:rPr>
        <w:t xml:space="preserve"> A</w:t>
      </w:r>
      <w:r w:rsidR="0086572D" w:rsidRPr="009F4B00">
        <w:rPr>
          <w:rFonts w:asciiTheme="majorHAnsi" w:hAnsiTheme="majorHAnsi" w:cs="Arial"/>
          <w:lang w:val="en-US"/>
        </w:rPr>
        <w:t xml:space="preserve">pprenticeships </w:t>
      </w:r>
      <w:r w:rsidR="00A808F0" w:rsidRPr="009F4B00">
        <w:rPr>
          <w:rFonts w:asciiTheme="majorHAnsi" w:hAnsiTheme="majorHAnsi" w:cs="Arial"/>
          <w:lang w:val="en-US"/>
        </w:rPr>
        <w:t>are most</w:t>
      </w:r>
      <w:r w:rsidR="006F2501" w:rsidRPr="009F4B00">
        <w:rPr>
          <w:rFonts w:asciiTheme="majorHAnsi" w:hAnsiTheme="majorHAnsi" w:cs="Arial"/>
          <w:lang w:val="en-US"/>
        </w:rPr>
        <w:t xml:space="preserve"> frequently offered in the</w:t>
      </w:r>
      <w:r w:rsidR="0086572D" w:rsidRPr="009F4B00">
        <w:rPr>
          <w:rFonts w:asciiTheme="majorHAnsi" w:hAnsiTheme="majorHAnsi" w:cs="Arial"/>
          <w:lang w:val="en-US"/>
        </w:rPr>
        <w:t xml:space="preserve"> s</w:t>
      </w:r>
      <w:r w:rsidR="004006AD" w:rsidRPr="009F4B00">
        <w:rPr>
          <w:rFonts w:asciiTheme="majorHAnsi" w:hAnsiTheme="majorHAnsi" w:cs="Arial"/>
          <w:lang w:val="en-US"/>
        </w:rPr>
        <w:t>ervic</w:t>
      </w:r>
      <w:r w:rsidR="00257B8C" w:rsidRPr="009F4B00">
        <w:rPr>
          <w:rFonts w:asciiTheme="majorHAnsi" w:hAnsiTheme="majorHAnsi" w:cs="Arial"/>
          <w:lang w:val="en-US"/>
        </w:rPr>
        <w:t>e, retail, motor vehicle</w:t>
      </w:r>
      <w:r w:rsidR="0086572D" w:rsidRPr="009F4B00">
        <w:rPr>
          <w:rFonts w:asciiTheme="majorHAnsi" w:hAnsiTheme="majorHAnsi" w:cs="Arial"/>
          <w:lang w:val="en-US"/>
        </w:rPr>
        <w:t xml:space="preserve"> and</w:t>
      </w:r>
      <w:r w:rsidR="006F2501" w:rsidRPr="009F4B00">
        <w:rPr>
          <w:rFonts w:asciiTheme="majorHAnsi" w:hAnsiTheme="majorHAnsi" w:cs="Arial"/>
          <w:lang w:val="en-US"/>
        </w:rPr>
        <w:t xml:space="preserve"> forestry sectors.</w:t>
      </w:r>
      <w:r w:rsidR="000A1A7F" w:rsidRPr="009F4B00">
        <w:rPr>
          <w:rFonts w:asciiTheme="majorHAnsi" w:hAnsiTheme="majorHAnsi" w:cs="Arial"/>
          <w:lang w:val="en-US"/>
        </w:rPr>
        <w:t xml:space="preserve"> </w:t>
      </w:r>
    </w:p>
    <w:p w14:paraId="63BDBEB0" w14:textId="77777777" w:rsidR="006F2501" w:rsidRPr="009F4B00" w:rsidRDefault="006F2501" w:rsidP="00154914">
      <w:pPr>
        <w:spacing w:after="0" w:line="264" w:lineRule="auto"/>
        <w:jc w:val="both"/>
        <w:rPr>
          <w:rFonts w:asciiTheme="majorHAnsi" w:hAnsiTheme="majorHAnsi" w:cs="Arial"/>
          <w:lang w:val="en-US"/>
        </w:rPr>
      </w:pPr>
    </w:p>
    <w:p w14:paraId="281FA558" w14:textId="2799A1A2" w:rsidR="00666C33" w:rsidRPr="009F4B00" w:rsidRDefault="00666C33"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 intermediate bodies e.g. Chambers of Skilled Crafts or Commerce are </w:t>
      </w:r>
      <w:r w:rsidR="006F2501" w:rsidRPr="009F4B00">
        <w:rPr>
          <w:rFonts w:asciiTheme="majorHAnsi" w:hAnsiTheme="majorHAnsi" w:cs="Arial"/>
          <w:lang w:val="en-US"/>
        </w:rPr>
        <w:t>in</w:t>
      </w:r>
      <w:r w:rsidRPr="009F4B00">
        <w:rPr>
          <w:rFonts w:asciiTheme="majorHAnsi" w:hAnsiTheme="majorHAnsi" w:cs="Arial"/>
          <w:lang w:val="en-US"/>
        </w:rPr>
        <w:t xml:space="preserve"> dialogue with </w:t>
      </w:r>
      <w:r w:rsidR="006F2501" w:rsidRPr="009F4B00">
        <w:rPr>
          <w:rFonts w:asciiTheme="majorHAnsi" w:hAnsiTheme="majorHAnsi" w:cs="Arial"/>
          <w:lang w:val="en-US"/>
        </w:rPr>
        <w:t xml:space="preserve">the </w:t>
      </w:r>
      <w:r w:rsidR="00257B8C" w:rsidRPr="009F4B00">
        <w:rPr>
          <w:rFonts w:asciiTheme="majorHAnsi" w:hAnsiTheme="majorHAnsi" w:cs="Arial"/>
          <w:lang w:val="en-US"/>
        </w:rPr>
        <w:t xml:space="preserve">government about work </w:t>
      </w:r>
      <w:r w:rsidRPr="009F4B00">
        <w:rPr>
          <w:rFonts w:asciiTheme="majorHAnsi" w:hAnsiTheme="majorHAnsi" w:cs="Arial"/>
          <w:lang w:val="en-US"/>
        </w:rPr>
        <w:t xml:space="preserve">based learning. </w:t>
      </w:r>
      <w:proofErr w:type="gramStart"/>
      <w:r w:rsidRPr="009F4B00">
        <w:rPr>
          <w:rFonts w:asciiTheme="majorHAnsi" w:hAnsiTheme="majorHAnsi" w:cs="Arial"/>
          <w:lang w:val="en-US"/>
        </w:rPr>
        <w:t xml:space="preserve">Companies which are members of </w:t>
      </w:r>
      <w:r w:rsidR="006F2501" w:rsidRPr="009F4B00">
        <w:rPr>
          <w:rFonts w:asciiTheme="majorHAnsi" w:hAnsiTheme="majorHAnsi" w:cs="Arial"/>
          <w:lang w:val="en-US"/>
        </w:rPr>
        <w:t>a Chamber or Federation</w:t>
      </w:r>
      <w:proofErr w:type="gramEnd"/>
      <w:r w:rsidRPr="009F4B00">
        <w:rPr>
          <w:rFonts w:asciiTheme="majorHAnsi" w:hAnsiTheme="majorHAnsi" w:cs="Arial"/>
          <w:lang w:val="en-US"/>
        </w:rPr>
        <w:t xml:space="preserve"> are more informed about opportunities and </w:t>
      </w:r>
      <w:r w:rsidR="006F2501" w:rsidRPr="009F4B00">
        <w:rPr>
          <w:rFonts w:asciiTheme="majorHAnsi" w:hAnsiTheme="majorHAnsi" w:cs="Arial"/>
          <w:lang w:val="en-US"/>
        </w:rPr>
        <w:t xml:space="preserve">are </w:t>
      </w:r>
      <w:r w:rsidRPr="009F4B00">
        <w:rPr>
          <w:rFonts w:asciiTheme="majorHAnsi" w:hAnsiTheme="majorHAnsi" w:cs="Arial"/>
          <w:lang w:val="en-US"/>
        </w:rPr>
        <w:t>more willing to participate in apprenticeships.</w:t>
      </w:r>
    </w:p>
    <w:p w14:paraId="0C0C282F" w14:textId="77777777" w:rsidR="000A1A7F" w:rsidRPr="009F4B00" w:rsidRDefault="000A1A7F" w:rsidP="00154914">
      <w:pPr>
        <w:spacing w:after="0" w:line="264" w:lineRule="auto"/>
        <w:jc w:val="both"/>
        <w:rPr>
          <w:rFonts w:asciiTheme="majorHAnsi" w:hAnsiTheme="majorHAnsi" w:cs="Arial"/>
          <w:b/>
          <w:lang w:val="en-US"/>
        </w:rPr>
      </w:pPr>
    </w:p>
    <w:p w14:paraId="127F01A8" w14:textId="3324C541" w:rsidR="002D379D" w:rsidRPr="009F4B00" w:rsidRDefault="00576A28" w:rsidP="00154914">
      <w:pPr>
        <w:spacing w:after="0" w:line="264" w:lineRule="auto"/>
        <w:jc w:val="both"/>
        <w:rPr>
          <w:rFonts w:asciiTheme="majorHAnsi" w:hAnsiTheme="majorHAnsi" w:cs="Arial"/>
          <w:b/>
          <w:lang w:val="en-US"/>
        </w:rPr>
      </w:pPr>
      <w:r w:rsidRPr="009F4B00">
        <w:rPr>
          <w:rFonts w:asciiTheme="majorHAnsi" w:hAnsiTheme="majorHAnsi" w:cs="Arial"/>
          <w:b/>
          <w:lang w:val="en-US"/>
        </w:rPr>
        <w:t>7) Cost effectiveness analysis</w:t>
      </w:r>
    </w:p>
    <w:p w14:paraId="7681FC0F" w14:textId="77777777" w:rsidR="002252E5" w:rsidRPr="009F4B00" w:rsidRDefault="002252E5" w:rsidP="00154914">
      <w:pPr>
        <w:spacing w:after="0" w:line="264" w:lineRule="auto"/>
        <w:jc w:val="both"/>
        <w:rPr>
          <w:rFonts w:asciiTheme="majorHAnsi" w:hAnsiTheme="majorHAnsi" w:cs="Arial"/>
          <w:b/>
          <w:lang w:val="en-US"/>
        </w:rPr>
      </w:pPr>
    </w:p>
    <w:p w14:paraId="22A70605" w14:textId="576FFD62" w:rsidR="002252E5" w:rsidRPr="009F4B00" w:rsidRDefault="002252E5"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There is a limited amount of literature on the cost-benefit ratios of apprenticeship programmes in Estonia. The European Commission’s 2013 report on the cost effectiveness </w:t>
      </w:r>
      <w:r w:rsidRPr="009F4B00">
        <w:rPr>
          <w:rFonts w:asciiTheme="majorHAnsi" w:hAnsiTheme="majorHAnsi" w:cs="Arial"/>
          <w:lang w:val="en-US"/>
        </w:rPr>
        <w:lastRenderedPageBreak/>
        <w:t>of apprenticeships in Europe</w:t>
      </w:r>
      <w:r w:rsidR="00DB7878" w:rsidRPr="009F4B00">
        <w:rPr>
          <w:rStyle w:val="FootnoteReference"/>
          <w:rFonts w:asciiTheme="majorHAnsi" w:hAnsiTheme="majorHAnsi" w:cs="Arial"/>
          <w:lang w:val="en-US"/>
        </w:rPr>
        <w:footnoteReference w:id="11"/>
      </w:r>
      <w:r w:rsidRPr="009F4B00">
        <w:rPr>
          <w:rFonts w:asciiTheme="majorHAnsi" w:hAnsiTheme="majorHAnsi" w:cs="Arial"/>
          <w:lang w:val="en-US"/>
        </w:rPr>
        <w:t xml:space="preserve"> - concludes that most studies relate to countries with strong apprenticeship-based VET systems e.g. Austria, Germany, Switzerland, Denmark and the Netherlands</w:t>
      </w:r>
      <w:r w:rsidR="000A1A7F" w:rsidRPr="009F4B00">
        <w:rPr>
          <w:rFonts w:asciiTheme="majorHAnsi" w:hAnsiTheme="majorHAnsi" w:cs="Arial"/>
          <w:lang w:val="en-US"/>
        </w:rPr>
        <w:t>.</w:t>
      </w:r>
    </w:p>
    <w:p w14:paraId="6B1519F0" w14:textId="77777777" w:rsidR="00FD375B" w:rsidRPr="009F4B00" w:rsidRDefault="00FD375B" w:rsidP="00154914">
      <w:pPr>
        <w:spacing w:after="0" w:line="264" w:lineRule="auto"/>
        <w:jc w:val="both"/>
        <w:rPr>
          <w:rFonts w:asciiTheme="majorHAnsi" w:hAnsiTheme="majorHAnsi" w:cs="Arial"/>
          <w:lang w:val="en-US"/>
        </w:rPr>
      </w:pPr>
    </w:p>
    <w:p w14:paraId="65ABEAA3" w14:textId="4DFC8207" w:rsidR="00FD375B" w:rsidRPr="009F4B00" w:rsidRDefault="00FD375B" w:rsidP="00154914">
      <w:pPr>
        <w:spacing w:after="0" w:line="264" w:lineRule="auto"/>
        <w:jc w:val="both"/>
        <w:rPr>
          <w:rFonts w:asciiTheme="majorHAnsi" w:hAnsiTheme="majorHAnsi" w:cs="Arial"/>
          <w:lang w:val="en-US"/>
        </w:rPr>
      </w:pPr>
      <w:r w:rsidRPr="009F4B00">
        <w:rPr>
          <w:rFonts w:asciiTheme="majorHAnsi" w:hAnsiTheme="majorHAnsi" w:cs="Arial"/>
          <w:lang w:val="en-US"/>
        </w:rPr>
        <w:t>The empirical findings from Germany show that the costs and benefits of apprentices vary according to both apprenticeship-related occupational categories and the size and sector of the training firm. Therefore, the provision of apprenticeships varies across sectors, occupations and firm sizes: positive effects on companies’ gross profit in the short-term are found for trade, commercial, craft and construction occupations. However for firms with apprentices in manufacturing occupations, they face net training costs during the apprenticeship period but gain through the long-term employment of former apprentices.</w:t>
      </w:r>
    </w:p>
    <w:p w14:paraId="1AC106BC" w14:textId="77777777" w:rsidR="000A1A7F" w:rsidRPr="009F4B00" w:rsidRDefault="000A1A7F" w:rsidP="00154914">
      <w:pPr>
        <w:spacing w:after="0" w:line="264" w:lineRule="auto"/>
        <w:jc w:val="both"/>
        <w:rPr>
          <w:rFonts w:asciiTheme="majorHAnsi" w:hAnsiTheme="majorHAnsi" w:cs="Arial"/>
          <w:lang w:val="en-US"/>
        </w:rPr>
      </w:pPr>
    </w:p>
    <w:p w14:paraId="4853D547" w14:textId="7349F9E2" w:rsidR="00A77280" w:rsidRPr="009F4B00" w:rsidRDefault="00A77280"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According </w:t>
      </w:r>
      <w:r w:rsidR="00257B8C" w:rsidRPr="009F4B00">
        <w:rPr>
          <w:rFonts w:asciiTheme="majorHAnsi" w:hAnsiTheme="majorHAnsi" w:cs="Arial"/>
          <w:lang w:val="en-US"/>
        </w:rPr>
        <w:t>to</w:t>
      </w:r>
      <w:r w:rsidRPr="009F4B00">
        <w:rPr>
          <w:rFonts w:asciiTheme="majorHAnsi" w:hAnsiTheme="majorHAnsi" w:cs="Arial"/>
          <w:lang w:val="en-US"/>
        </w:rPr>
        <w:t xml:space="preserve"> the </w:t>
      </w:r>
      <w:r w:rsidRPr="009F4B00">
        <w:rPr>
          <w:rFonts w:asciiTheme="majorHAnsi" w:hAnsiTheme="majorHAnsi"/>
          <w:lang w:val="en-GB"/>
        </w:rPr>
        <w:t>Estonian Employers' Confederation</w:t>
      </w:r>
      <w:r w:rsidRPr="009F4B00">
        <w:rPr>
          <w:rFonts w:asciiTheme="majorHAnsi" w:hAnsiTheme="majorHAnsi"/>
        </w:rPr>
        <w:t xml:space="preserve"> (ETTK</w:t>
      </w:r>
      <w:r w:rsidRPr="009F4B00">
        <w:rPr>
          <w:rFonts w:asciiTheme="majorHAnsi" w:hAnsiTheme="majorHAnsi" w:cs="Arial"/>
          <w:lang w:val="en-US"/>
        </w:rPr>
        <w:t xml:space="preserve">) </w:t>
      </w:r>
      <w:r w:rsidR="000A1A7F" w:rsidRPr="009F4B00">
        <w:rPr>
          <w:rFonts w:asciiTheme="majorHAnsi" w:hAnsiTheme="majorHAnsi" w:cs="Arial"/>
          <w:lang w:val="en-US"/>
        </w:rPr>
        <w:t xml:space="preserve">SMEs may not have the necessary resource </w:t>
      </w:r>
      <w:r w:rsidR="00257B8C" w:rsidRPr="009F4B00">
        <w:rPr>
          <w:rFonts w:asciiTheme="majorHAnsi" w:hAnsiTheme="majorHAnsi" w:cs="Arial"/>
          <w:lang w:val="en-US"/>
        </w:rPr>
        <w:t>to supervise</w:t>
      </w:r>
      <w:r w:rsidR="000A1A7F" w:rsidRPr="009F4B00">
        <w:rPr>
          <w:rFonts w:asciiTheme="majorHAnsi" w:hAnsiTheme="majorHAnsi" w:cs="Arial"/>
          <w:lang w:val="en-US"/>
        </w:rPr>
        <w:t xml:space="preserve"> apprentices. </w:t>
      </w:r>
      <w:r w:rsidR="00257B8C" w:rsidRPr="009F4B00">
        <w:rPr>
          <w:rFonts w:asciiTheme="majorHAnsi" w:hAnsiTheme="majorHAnsi" w:cs="Arial"/>
          <w:lang w:val="en-US"/>
        </w:rPr>
        <w:t>They</w:t>
      </w:r>
      <w:r w:rsidR="000A1A7F" w:rsidRPr="009F4B00">
        <w:rPr>
          <w:rFonts w:asciiTheme="majorHAnsi" w:hAnsiTheme="majorHAnsi" w:cs="Arial"/>
          <w:lang w:val="en-US"/>
        </w:rPr>
        <w:t xml:space="preserve"> need funding to cover the expense of supervising and preparing materials for training. Compensation for the cost of implementing the apprentice</w:t>
      </w:r>
      <w:r w:rsidR="00257B8C" w:rsidRPr="009F4B00">
        <w:rPr>
          <w:rFonts w:asciiTheme="majorHAnsi" w:hAnsiTheme="majorHAnsi" w:cs="Arial"/>
          <w:lang w:val="en-US"/>
        </w:rPr>
        <w:t xml:space="preserve">ship programme would help SMEs. </w:t>
      </w:r>
      <w:r w:rsidR="000A1A7F" w:rsidRPr="009F4B00">
        <w:rPr>
          <w:rFonts w:asciiTheme="majorHAnsi" w:hAnsiTheme="majorHAnsi" w:cs="Arial"/>
          <w:lang w:val="en-US"/>
        </w:rPr>
        <w:t>Some SMEs are not interested in apprenticeship</w:t>
      </w:r>
      <w:r w:rsidR="00257B8C" w:rsidRPr="009F4B00">
        <w:rPr>
          <w:rFonts w:asciiTheme="majorHAnsi" w:hAnsiTheme="majorHAnsi" w:cs="Arial"/>
          <w:lang w:val="en-US"/>
        </w:rPr>
        <w:t>s</w:t>
      </w:r>
      <w:r w:rsidR="000A1A7F" w:rsidRPr="009F4B00">
        <w:rPr>
          <w:rFonts w:asciiTheme="majorHAnsi" w:hAnsiTheme="majorHAnsi" w:cs="Arial"/>
          <w:lang w:val="en-US"/>
        </w:rPr>
        <w:t xml:space="preserve"> because they </w:t>
      </w:r>
      <w:r w:rsidR="00257B8C" w:rsidRPr="009F4B00">
        <w:rPr>
          <w:rFonts w:asciiTheme="majorHAnsi" w:hAnsiTheme="majorHAnsi" w:cs="Arial"/>
          <w:lang w:val="en-US"/>
        </w:rPr>
        <w:t>worry that those who they train</w:t>
      </w:r>
      <w:r w:rsidR="000A1A7F" w:rsidRPr="009F4B00">
        <w:rPr>
          <w:rFonts w:asciiTheme="majorHAnsi" w:hAnsiTheme="majorHAnsi" w:cs="Arial"/>
          <w:lang w:val="en-US"/>
        </w:rPr>
        <w:t xml:space="preserve"> will move to their competitors. Developing an agreement with the apprentice about the costs of training if the apprentice leaves the company soon after completing their training could be of interest to SMEs. </w:t>
      </w:r>
    </w:p>
    <w:p w14:paraId="06D34F99" w14:textId="77777777" w:rsidR="00A77280" w:rsidRPr="009F4B00" w:rsidRDefault="00A77280" w:rsidP="00154914">
      <w:pPr>
        <w:spacing w:after="0" w:line="264" w:lineRule="auto"/>
        <w:jc w:val="both"/>
        <w:rPr>
          <w:rFonts w:asciiTheme="majorHAnsi" w:hAnsiTheme="majorHAnsi" w:cs="Arial"/>
          <w:lang w:val="en-US"/>
        </w:rPr>
      </w:pPr>
    </w:p>
    <w:p w14:paraId="7A2C0B26" w14:textId="2D316BC5" w:rsidR="000A1A7F" w:rsidRPr="009F4B00" w:rsidRDefault="000A1A7F" w:rsidP="00154914">
      <w:pPr>
        <w:spacing w:after="0" w:line="264" w:lineRule="auto"/>
        <w:jc w:val="both"/>
        <w:rPr>
          <w:rFonts w:asciiTheme="majorHAnsi" w:hAnsiTheme="majorHAnsi" w:cs="Arial"/>
          <w:lang w:val="en-US"/>
        </w:rPr>
      </w:pPr>
      <w:r w:rsidRPr="009F4B00">
        <w:rPr>
          <w:rFonts w:asciiTheme="majorHAnsi" w:hAnsiTheme="majorHAnsi" w:cs="Arial"/>
          <w:lang w:val="en-US"/>
        </w:rPr>
        <w:t xml:space="preserve">Most entrepreneurs are interested in recruiting skilled labour and are ready to cooperate with schools </w:t>
      </w:r>
      <w:r w:rsidR="00257B8C" w:rsidRPr="009F4B00">
        <w:rPr>
          <w:rFonts w:asciiTheme="majorHAnsi" w:hAnsiTheme="majorHAnsi" w:cs="Arial"/>
          <w:lang w:val="en-US"/>
        </w:rPr>
        <w:t>to promote the VET system. E</w:t>
      </w:r>
      <w:r w:rsidRPr="009F4B00">
        <w:rPr>
          <w:rFonts w:asciiTheme="majorHAnsi" w:hAnsiTheme="majorHAnsi" w:cs="Arial"/>
          <w:lang w:val="en-US"/>
        </w:rPr>
        <w:t>nterprises are also interested in cooperating with VET and universities in the field of research and development.</w:t>
      </w:r>
    </w:p>
    <w:p w14:paraId="2BC294C0" w14:textId="65D417B9" w:rsidR="0039546D" w:rsidRPr="009F4B00" w:rsidRDefault="0039546D" w:rsidP="00154914">
      <w:pPr>
        <w:spacing w:after="0" w:line="264" w:lineRule="auto"/>
        <w:jc w:val="both"/>
        <w:rPr>
          <w:rFonts w:asciiTheme="majorHAnsi" w:hAnsiTheme="majorHAnsi" w:cs="Arial"/>
          <w:lang w:val="en-US"/>
        </w:rPr>
      </w:pPr>
    </w:p>
    <w:p w14:paraId="2F24648C" w14:textId="1B30BCD5" w:rsidR="009F4B00" w:rsidRPr="009F4B00" w:rsidRDefault="009F4B00" w:rsidP="00154914">
      <w:pPr>
        <w:spacing w:after="0" w:line="264" w:lineRule="auto"/>
        <w:rPr>
          <w:rFonts w:asciiTheme="majorHAnsi" w:hAnsiTheme="majorHAnsi" w:cs="Arial"/>
          <w:lang w:val="en-US"/>
        </w:rPr>
      </w:pPr>
    </w:p>
    <w:p w14:paraId="335E2D73" w14:textId="77777777" w:rsidR="009F4B00" w:rsidRPr="009F4B00" w:rsidRDefault="009F4B00" w:rsidP="009F4B00">
      <w:pPr>
        <w:rPr>
          <w:rFonts w:asciiTheme="majorHAnsi" w:hAnsiTheme="majorHAnsi" w:cs="Arial"/>
          <w:lang w:val="en-US"/>
        </w:rPr>
      </w:pPr>
    </w:p>
    <w:p w14:paraId="5BDBCF40" w14:textId="77777777" w:rsidR="009F4B00" w:rsidRPr="009F4B00" w:rsidRDefault="009F4B00" w:rsidP="009F4B00">
      <w:pPr>
        <w:rPr>
          <w:rFonts w:asciiTheme="majorHAnsi" w:hAnsiTheme="majorHAnsi" w:cs="Arial"/>
          <w:lang w:val="en-US"/>
        </w:rPr>
      </w:pPr>
    </w:p>
    <w:p w14:paraId="2048EDD0" w14:textId="77777777" w:rsidR="009F4B00" w:rsidRPr="009F4B00" w:rsidRDefault="009F4B00" w:rsidP="009F4B00">
      <w:pPr>
        <w:rPr>
          <w:rFonts w:asciiTheme="majorHAnsi" w:hAnsiTheme="majorHAnsi" w:cs="Arial"/>
          <w:lang w:val="en-US"/>
        </w:rPr>
      </w:pPr>
    </w:p>
    <w:p w14:paraId="03362812" w14:textId="77777777" w:rsidR="009F4B00" w:rsidRPr="009F4B00" w:rsidRDefault="009F4B00" w:rsidP="009F4B00">
      <w:pPr>
        <w:rPr>
          <w:rFonts w:asciiTheme="majorHAnsi" w:hAnsiTheme="majorHAnsi" w:cs="Arial"/>
          <w:lang w:val="en-US"/>
        </w:rPr>
      </w:pPr>
    </w:p>
    <w:p w14:paraId="140767E9" w14:textId="77777777" w:rsidR="009F4B00" w:rsidRPr="009F4B00" w:rsidRDefault="009F4B00" w:rsidP="009F4B00">
      <w:pPr>
        <w:rPr>
          <w:rFonts w:asciiTheme="majorHAnsi" w:hAnsiTheme="majorHAnsi" w:cs="Arial"/>
          <w:lang w:val="en-US"/>
        </w:rPr>
      </w:pPr>
    </w:p>
    <w:p w14:paraId="1A5B9184" w14:textId="77777777" w:rsidR="009F4B00" w:rsidRPr="009F4B00" w:rsidRDefault="009F4B00" w:rsidP="009F4B00">
      <w:pPr>
        <w:rPr>
          <w:rFonts w:asciiTheme="majorHAnsi" w:hAnsiTheme="majorHAnsi" w:cs="Arial"/>
          <w:lang w:val="en-US"/>
        </w:rPr>
      </w:pPr>
    </w:p>
    <w:p w14:paraId="47792374" w14:textId="77777777" w:rsidR="009F4B00" w:rsidRPr="009F4B00" w:rsidRDefault="009F4B00" w:rsidP="009F4B00">
      <w:pPr>
        <w:rPr>
          <w:rFonts w:asciiTheme="majorHAnsi" w:hAnsiTheme="majorHAnsi" w:cs="Arial"/>
          <w:lang w:val="en-US"/>
        </w:rPr>
      </w:pPr>
    </w:p>
    <w:p w14:paraId="1DA9846D" w14:textId="77777777" w:rsidR="009F4B00" w:rsidRPr="009F4B00" w:rsidRDefault="009F4B00" w:rsidP="009F4B00">
      <w:pPr>
        <w:rPr>
          <w:rFonts w:asciiTheme="majorHAnsi" w:hAnsiTheme="majorHAnsi" w:cs="Arial"/>
          <w:lang w:val="en-US"/>
        </w:rPr>
      </w:pPr>
    </w:p>
    <w:p w14:paraId="3095928A" w14:textId="77777777" w:rsidR="009F4B00" w:rsidRPr="009F4B00" w:rsidRDefault="009F4B00" w:rsidP="009F4B00">
      <w:pPr>
        <w:rPr>
          <w:rFonts w:asciiTheme="majorHAnsi" w:hAnsiTheme="majorHAnsi" w:cs="Arial"/>
          <w:lang w:val="en-US"/>
        </w:rPr>
      </w:pPr>
    </w:p>
    <w:p w14:paraId="71618697" w14:textId="77777777" w:rsidR="009F4B00" w:rsidRPr="009F4B00" w:rsidRDefault="009F4B00" w:rsidP="009F4B00">
      <w:pPr>
        <w:rPr>
          <w:rFonts w:asciiTheme="majorHAnsi" w:hAnsiTheme="majorHAnsi" w:cs="Arial"/>
          <w:lang w:val="en-US"/>
        </w:rPr>
      </w:pPr>
    </w:p>
    <w:p w14:paraId="3FD14AEC" w14:textId="77777777" w:rsidR="009F4B00" w:rsidRPr="009F4B00" w:rsidRDefault="009F4B00" w:rsidP="009F4B00">
      <w:pPr>
        <w:rPr>
          <w:rFonts w:asciiTheme="majorHAnsi" w:hAnsiTheme="majorHAnsi" w:cs="Arial"/>
          <w:lang w:val="en-US"/>
        </w:rPr>
      </w:pPr>
    </w:p>
    <w:p w14:paraId="37C8EDDA" w14:textId="5B341035" w:rsidR="009F4B00" w:rsidRPr="009F4B00" w:rsidRDefault="009F4B00" w:rsidP="009F4B00">
      <w:pPr>
        <w:rPr>
          <w:rFonts w:asciiTheme="majorHAnsi" w:hAnsiTheme="majorHAnsi" w:cs="Arial"/>
          <w:lang w:val="en-US"/>
        </w:rPr>
      </w:pPr>
    </w:p>
    <w:p w14:paraId="775E9E3D" w14:textId="25ADD73B" w:rsidR="00257B8C" w:rsidRPr="009F4B00" w:rsidRDefault="009F4B00" w:rsidP="009F4B00">
      <w:pPr>
        <w:rPr>
          <w:rFonts w:asciiTheme="majorHAnsi" w:hAnsiTheme="majorHAnsi" w:cs="Arial"/>
          <w:lang w:val="en-US"/>
        </w:rPr>
      </w:pPr>
      <w:r w:rsidRPr="009F4B00">
        <w:rPr>
          <w:rFonts w:asciiTheme="majorHAnsi" w:hAnsiTheme="majorHAnsi" w:cs="Arial"/>
          <w:i/>
          <w:lang w:val="en-US"/>
        </w:rPr>
        <w:lastRenderedPageBreak/>
        <w:t>Revised on August 2015 after the cluster seminar</w:t>
      </w:r>
    </w:p>
    <w:sectPr w:rsidR="00257B8C" w:rsidRPr="009F4B00">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99936" w14:textId="77777777" w:rsidR="00FA6C74" w:rsidRDefault="00FA6C74" w:rsidP="00457D2B">
      <w:pPr>
        <w:spacing w:after="0" w:line="240" w:lineRule="auto"/>
      </w:pPr>
      <w:r>
        <w:separator/>
      </w:r>
    </w:p>
  </w:endnote>
  <w:endnote w:type="continuationSeparator" w:id="0">
    <w:p w14:paraId="626F3CFF" w14:textId="77777777" w:rsidR="00FA6C74" w:rsidRDefault="00FA6C74" w:rsidP="0045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C1D4" w14:textId="77777777" w:rsidR="00FA6C74" w:rsidRDefault="00FA6C74" w:rsidP="00241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FB6FD" w14:textId="77777777" w:rsidR="00FA6C74" w:rsidRDefault="00FA6C74" w:rsidP="002411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57779"/>
      <w:docPartObj>
        <w:docPartGallery w:val="Page Numbers (Bottom of Page)"/>
        <w:docPartUnique/>
      </w:docPartObj>
    </w:sdtPr>
    <w:sdtEndPr>
      <w:rPr>
        <w:noProof/>
      </w:rPr>
    </w:sdtEndPr>
    <w:sdtContent>
      <w:p w14:paraId="2FD73E57" w14:textId="05CF0E29" w:rsidR="00FA6C74" w:rsidRDefault="00FA6C74">
        <w:pPr>
          <w:pStyle w:val="Footer"/>
          <w:jc w:val="center"/>
        </w:pPr>
        <w:r w:rsidRPr="00451589">
          <w:rPr>
            <w:rFonts w:ascii="Arial" w:hAnsi="Arial" w:cs="Arial"/>
            <w:sz w:val="20"/>
          </w:rPr>
          <w:fldChar w:fldCharType="begin"/>
        </w:r>
        <w:r w:rsidRPr="00451589">
          <w:rPr>
            <w:rFonts w:ascii="Arial" w:hAnsi="Arial" w:cs="Arial"/>
            <w:sz w:val="20"/>
          </w:rPr>
          <w:instrText xml:space="preserve"> PAGE   \* MERGEFORMAT </w:instrText>
        </w:r>
        <w:r w:rsidRPr="00451589">
          <w:rPr>
            <w:rFonts w:ascii="Arial" w:hAnsi="Arial" w:cs="Arial"/>
            <w:sz w:val="20"/>
          </w:rPr>
          <w:fldChar w:fldCharType="separate"/>
        </w:r>
        <w:r w:rsidR="00E1481D">
          <w:rPr>
            <w:rFonts w:ascii="Arial" w:hAnsi="Arial" w:cs="Arial"/>
            <w:noProof/>
            <w:sz w:val="20"/>
          </w:rPr>
          <w:t>7</w:t>
        </w:r>
        <w:r w:rsidRPr="00451589">
          <w:rPr>
            <w:rFonts w:ascii="Arial" w:hAnsi="Arial" w:cs="Arial"/>
            <w:noProof/>
            <w:sz w:val="20"/>
          </w:rPr>
          <w:fldChar w:fldCharType="end"/>
        </w:r>
      </w:p>
    </w:sdtContent>
  </w:sdt>
  <w:p w14:paraId="598FA1B2" w14:textId="77777777" w:rsidR="00FA6C74" w:rsidRDefault="00FA6C74" w:rsidP="002411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3E99" w14:textId="77777777" w:rsidR="00FA6C74" w:rsidRDefault="00FA6C74" w:rsidP="00457D2B">
      <w:pPr>
        <w:spacing w:after="0" w:line="240" w:lineRule="auto"/>
      </w:pPr>
      <w:r>
        <w:separator/>
      </w:r>
    </w:p>
  </w:footnote>
  <w:footnote w:type="continuationSeparator" w:id="0">
    <w:p w14:paraId="7DEEDAF1" w14:textId="77777777" w:rsidR="00FA6C74" w:rsidRDefault="00FA6C74" w:rsidP="00457D2B">
      <w:pPr>
        <w:spacing w:after="0" w:line="240" w:lineRule="auto"/>
      </w:pPr>
      <w:r>
        <w:continuationSeparator/>
      </w:r>
    </w:p>
  </w:footnote>
  <w:footnote w:id="1">
    <w:p w14:paraId="0B740430" w14:textId="409C8235" w:rsidR="00FA6C74" w:rsidRPr="00C83030" w:rsidRDefault="00FA6C74" w:rsidP="00BB416C">
      <w:pPr>
        <w:pStyle w:val="FootnoteText"/>
        <w:spacing w:line="264" w:lineRule="auto"/>
        <w:rPr>
          <w:rFonts w:asciiTheme="majorHAnsi" w:hAnsiTheme="majorHAnsi"/>
          <w:color w:val="4F81BD" w:themeColor="accent1"/>
          <w:sz w:val="16"/>
          <w:szCs w:val="16"/>
        </w:rPr>
      </w:pPr>
      <w:r w:rsidRPr="00C83030">
        <w:rPr>
          <w:rStyle w:val="FootnoteReference"/>
          <w:rFonts w:asciiTheme="majorHAnsi" w:hAnsiTheme="majorHAnsi"/>
          <w:color w:val="4F81BD" w:themeColor="accent1"/>
          <w:sz w:val="16"/>
          <w:szCs w:val="16"/>
        </w:rPr>
        <w:footnoteRef/>
      </w:r>
      <w:r w:rsidRPr="00C83030">
        <w:rPr>
          <w:rFonts w:asciiTheme="majorHAnsi" w:hAnsiTheme="majorHAnsi"/>
          <w:color w:val="4F81BD" w:themeColor="accent1"/>
          <w:sz w:val="16"/>
          <w:szCs w:val="16"/>
        </w:rPr>
        <w:t xml:space="preserve"> Press release – Statistics Estonia - </w:t>
      </w:r>
      <w:hyperlink r:id="rId1" w:history="1">
        <w:r w:rsidRPr="00C83030">
          <w:rPr>
            <w:rStyle w:val="Hyperlink"/>
            <w:rFonts w:asciiTheme="majorHAnsi" w:hAnsiTheme="majorHAnsi"/>
            <w:color w:val="4F81BD" w:themeColor="accent1"/>
            <w:sz w:val="16"/>
            <w:szCs w:val="16"/>
          </w:rPr>
          <w:t>http://www.stat.ee/90543</w:t>
        </w:r>
      </w:hyperlink>
      <w:r w:rsidRPr="00C83030">
        <w:rPr>
          <w:rFonts w:asciiTheme="majorHAnsi" w:hAnsiTheme="majorHAnsi"/>
          <w:color w:val="4F81BD" w:themeColor="accent1"/>
          <w:sz w:val="16"/>
          <w:szCs w:val="16"/>
        </w:rPr>
        <w:t xml:space="preserve"> [Accessed 12-8-15]</w:t>
      </w:r>
    </w:p>
  </w:footnote>
  <w:footnote w:id="2">
    <w:p w14:paraId="3D53C79A" w14:textId="7E7C0D00" w:rsidR="00FA6C74" w:rsidRPr="00C83030" w:rsidRDefault="00FA6C74" w:rsidP="00BB416C">
      <w:pPr>
        <w:pStyle w:val="FootnoteText"/>
        <w:spacing w:line="264" w:lineRule="auto"/>
        <w:rPr>
          <w:rFonts w:asciiTheme="majorHAnsi" w:hAnsiTheme="majorHAnsi" w:cs="Arial"/>
          <w:color w:val="4F81BD" w:themeColor="accent1"/>
          <w:sz w:val="16"/>
          <w:szCs w:val="16"/>
          <w:lang w:val="en-US"/>
        </w:rPr>
      </w:pPr>
      <w:r w:rsidRPr="00C83030">
        <w:rPr>
          <w:rStyle w:val="FootnoteReference"/>
          <w:rFonts w:asciiTheme="majorHAnsi" w:hAnsiTheme="majorHAnsi" w:cs="Arial"/>
          <w:color w:val="4F81BD" w:themeColor="accent1"/>
          <w:sz w:val="16"/>
          <w:szCs w:val="16"/>
        </w:rPr>
        <w:footnoteRef/>
      </w:r>
      <w:r w:rsidRPr="00C83030">
        <w:rPr>
          <w:rFonts w:asciiTheme="majorHAnsi" w:hAnsiTheme="majorHAnsi" w:cs="Arial"/>
          <w:color w:val="4F81BD" w:themeColor="accent1"/>
          <w:sz w:val="16"/>
          <w:szCs w:val="16"/>
          <w:lang w:val="en-US"/>
        </w:rPr>
        <w:t xml:space="preserve"> Youth Guarantee Implementation Plan – Estonia. </w:t>
      </w:r>
      <w:hyperlink r:id="rId2" w:history="1">
        <w:r w:rsidRPr="00C83030">
          <w:rPr>
            <w:rStyle w:val="Hyperlink"/>
            <w:rFonts w:asciiTheme="majorHAnsi" w:hAnsiTheme="majorHAnsi" w:cs="Arial"/>
            <w:color w:val="4F81BD" w:themeColor="accent1"/>
            <w:sz w:val="16"/>
            <w:szCs w:val="16"/>
            <w:lang w:val="en-US"/>
          </w:rPr>
          <w:t>http://www.sm.ee/et/noortegarantii</w:t>
        </w:r>
      </w:hyperlink>
      <w:r w:rsidRPr="00C83030">
        <w:rPr>
          <w:rFonts w:asciiTheme="majorHAnsi" w:hAnsiTheme="majorHAnsi" w:cs="Arial"/>
          <w:color w:val="4F81BD" w:themeColor="accent1"/>
          <w:sz w:val="16"/>
          <w:szCs w:val="16"/>
          <w:lang w:val="en-US"/>
        </w:rPr>
        <w:t xml:space="preserve"> [Accessed on 29/11/14]</w:t>
      </w:r>
    </w:p>
  </w:footnote>
  <w:footnote w:id="3">
    <w:p w14:paraId="53483C2A" w14:textId="095320F2" w:rsidR="00FA6C74" w:rsidRPr="00C83030" w:rsidRDefault="00FA6C74" w:rsidP="00BB416C">
      <w:pPr>
        <w:pStyle w:val="FootnoteText"/>
        <w:spacing w:line="264" w:lineRule="auto"/>
        <w:rPr>
          <w:rFonts w:asciiTheme="majorHAnsi" w:hAnsiTheme="majorHAnsi" w:cs="Arial"/>
          <w:color w:val="4F81BD" w:themeColor="accent1"/>
          <w:sz w:val="16"/>
          <w:szCs w:val="16"/>
          <w:lang w:val="en-US"/>
        </w:rPr>
      </w:pPr>
      <w:r w:rsidRPr="00C83030">
        <w:rPr>
          <w:rStyle w:val="FootnoteReference"/>
          <w:rFonts w:asciiTheme="majorHAnsi" w:hAnsiTheme="majorHAnsi" w:cs="Arial"/>
          <w:color w:val="4F81BD" w:themeColor="accent1"/>
          <w:sz w:val="16"/>
          <w:szCs w:val="16"/>
        </w:rPr>
        <w:footnoteRef/>
      </w:r>
      <w:r w:rsidRPr="00C83030">
        <w:rPr>
          <w:rFonts w:asciiTheme="majorHAnsi" w:hAnsiTheme="majorHAnsi" w:cs="Arial"/>
          <w:color w:val="4F81BD" w:themeColor="accent1"/>
          <w:sz w:val="16"/>
          <w:szCs w:val="16"/>
          <w:lang w:val="en-US"/>
        </w:rPr>
        <w:t xml:space="preserve"> NEETs - Characteristics, costs and policy responses in Europe-EUROFOUND. </w:t>
      </w:r>
      <w:hyperlink r:id="rId3" w:history="1">
        <w:r w:rsidRPr="00C83030">
          <w:rPr>
            <w:rStyle w:val="Hyperlink"/>
            <w:rFonts w:asciiTheme="majorHAnsi" w:hAnsiTheme="majorHAnsi" w:cs="Arial"/>
            <w:color w:val="4F81BD" w:themeColor="accent1"/>
            <w:sz w:val="16"/>
            <w:szCs w:val="16"/>
            <w:lang w:val="en-US"/>
          </w:rPr>
          <w:t>http://eurofound.europa.eu/publications/report/2012/labour-market-social-policies/neets-young-people-not-in-employment-education-or-training-characteristics-costs-and-policy</w:t>
        </w:r>
      </w:hyperlink>
      <w:r w:rsidRPr="00C83030">
        <w:rPr>
          <w:rFonts w:asciiTheme="majorHAnsi" w:hAnsiTheme="majorHAnsi" w:cs="Arial"/>
          <w:color w:val="4F81BD" w:themeColor="accent1"/>
          <w:sz w:val="16"/>
          <w:szCs w:val="16"/>
          <w:lang w:val="en-US"/>
        </w:rPr>
        <w:t xml:space="preserve"> [Accessed on 29/11/14]</w:t>
      </w:r>
    </w:p>
  </w:footnote>
  <w:footnote w:id="4">
    <w:p w14:paraId="1E2566E8" w14:textId="77777777" w:rsidR="00FA6C74" w:rsidRPr="00BB416C" w:rsidRDefault="00FA6C74" w:rsidP="00BB416C">
      <w:pPr>
        <w:pStyle w:val="FootnoteText"/>
        <w:spacing w:line="264" w:lineRule="auto"/>
        <w:rPr>
          <w:rFonts w:asciiTheme="majorHAnsi" w:hAnsiTheme="majorHAnsi" w:cs="Arial"/>
          <w:color w:val="4F81BD" w:themeColor="accent1"/>
          <w:lang w:val="en-US"/>
        </w:rPr>
      </w:pPr>
      <w:r w:rsidRPr="00C83030">
        <w:rPr>
          <w:rStyle w:val="FootnoteReference"/>
          <w:rFonts w:asciiTheme="majorHAnsi" w:hAnsiTheme="majorHAnsi" w:cs="Arial"/>
          <w:color w:val="4F81BD" w:themeColor="accent1"/>
          <w:sz w:val="16"/>
          <w:szCs w:val="16"/>
        </w:rPr>
        <w:footnoteRef/>
      </w:r>
      <w:r w:rsidRPr="00C83030">
        <w:rPr>
          <w:rFonts w:asciiTheme="majorHAnsi" w:hAnsiTheme="majorHAnsi" w:cs="Arial"/>
          <w:color w:val="4F81BD" w:themeColor="accent1"/>
          <w:sz w:val="16"/>
          <w:szCs w:val="16"/>
          <w:lang w:val="en-US"/>
        </w:rPr>
        <w:t xml:space="preserve"> OECD. Building the right skills can help countries improve economic prosperity and social cohesion </w:t>
      </w:r>
      <w:hyperlink r:id="rId4" w:history="1">
        <w:r w:rsidRPr="00C83030">
          <w:rPr>
            <w:rStyle w:val="Hyperlink"/>
            <w:rFonts w:asciiTheme="majorHAnsi" w:hAnsiTheme="majorHAnsi" w:cs="Arial"/>
            <w:color w:val="4F81BD" w:themeColor="accent1"/>
            <w:sz w:val="16"/>
            <w:szCs w:val="16"/>
            <w:lang w:val="en-US"/>
          </w:rPr>
          <w:t>http://skills.oecd.org/</w:t>
        </w:r>
      </w:hyperlink>
      <w:r w:rsidRPr="00C83030">
        <w:rPr>
          <w:rFonts w:asciiTheme="majorHAnsi" w:hAnsiTheme="majorHAnsi" w:cs="Arial"/>
          <w:color w:val="4F81BD" w:themeColor="accent1"/>
          <w:sz w:val="16"/>
          <w:szCs w:val="16"/>
          <w:lang w:val="en-US"/>
        </w:rPr>
        <w:t xml:space="preserve"> [Accessed on 29/11/14]</w:t>
      </w:r>
    </w:p>
  </w:footnote>
  <w:footnote w:id="5">
    <w:p w14:paraId="1D7224A5" w14:textId="6DF37C6E" w:rsidR="00FA6C74" w:rsidRPr="00FA6C74" w:rsidRDefault="00FA6C74" w:rsidP="00BB416C">
      <w:pPr>
        <w:pStyle w:val="FootnoteText"/>
        <w:spacing w:line="264" w:lineRule="auto"/>
        <w:rPr>
          <w:rFonts w:asciiTheme="majorHAnsi" w:hAnsiTheme="majorHAnsi" w:cs="Arial"/>
          <w:color w:val="4F81BD" w:themeColor="accent1"/>
          <w:sz w:val="16"/>
          <w:szCs w:val="16"/>
          <w:lang w:val="en-US"/>
        </w:rPr>
      </w:pPr>
      <w:r w:rsidRPr="00FA6C74">
        <w:rPr>
          <w:rStyle w:val="FootnoteReference"/>
          <w:rFonts w:asciiTheme="majorHAnsi" w:hAnsiTheme="majorHAnsi" w:cs="Arial"/>
          <w:color w:val="4F81BD" w:themeColor="accent1"/>
          <w:sz w:val="16"/>
          <w:szCs w:val="16"/>
        </w:rPr>
        <w:footnoteRef/>
      </w:r>
      <w:r w:rsidRPr="00FA6C74">
        <w:rPr>
          <w:rFonts w:asciiTheme="majorHAnsi" w:hAnsiTheme="majorHAnsi" w:cs="Arial"/>
          <w:color w:val="4F81BD" w:themeColor="accent1"/>
          <w:sz w:val="16"/>
          <w:szCs w:val="16"/>
          <w:lang w:val="en-US"/>
        </w:rPr>
        <w:t xml:space="preserve"> Estonia VET in Europe – Country report CEDEFOP. </w:t>
      </w:r>
      <w:r w:rsidRPr="00FA6C74">
        <w:rPr>
          <w:rFonts w:asciiTheme="majorHAnsi" w:hAnsiTheme="majorHAnsi" w:cs="Arial"/>
          <w:color w:val="4F81BD" w:themeColor="accent1"/>
          <w:sz w:val="16"/>
          <w:szCs w:val="16"/>
          <w:lang w:val="de-DE"/>
        </w:rPr>
        <w:t xml:space="preserve">REFERNET 2012. </w:t>
      </w:r>
      <w:hyperlink r:id="rId5" w:history="1">
        <w:r w:rsidRPr="00FA6C74">
          <w:rPr>
            <w:rStyle w:val="Hyperlink"/>
            <w:rFonts w:asciiTheme="majorHAnsi" w:hAnsiTheme="majorHAnsi" w:cs="Arial"/>
            <w:color w:val="4F81BD" w:themeColor="accent1"/>
            <w:sz w:val="16"/>
            <w:szCs w:val="16"/>
          </w:rPr>
          <w:t>http://libserver.cedefop.europa.eu/vetelib/2012/2012_CR_EE.pdf</w:t>
        </w:r>
      </w:hyperlink>
      <w:r w:rsidRPr="00FA6C74">
        <w:rPr>
          <w:rFonts w:asciiTheme="majorHAnsi" w:hAnsiTheme="majorHAnsi" w:cs="Arial"/>
          <w:color w:val="4F81BD" w:themeColor="accent1"/>
          <w:sz w:val="16"/>
          <w:szCs w:val="16"/>
        </w:rPr>
        <w:t xml:space="preserve">. </w:t>
      </w:r>
      <w:r w:rsidRPr="00FA6C74">
        <w:rPr>
          <w:rFonts w:asciiTheme="majorHAnsi" w:hAnsiTheme="majorHAnsi" w:cs="Arial"/>
          <w:color w:val="4F81BD" w:themeColor="accent1"/>
          <w:sz w:val="16"/>
          <w:szCs w:val="16"/>
          <w:lang w:val="en-US"/>
        </w:rPr>
        <w:t>[Accessed on 29/11/14]</w:t>
      </w:r>
    </w:p>
  </w:footnote>
  <w:footnote w:id="6">
    <w:p w14:paraId="65668530" w14:textId="50D42934" w:rsidR="00FA6C74" w:rsidRPr="00FA6C74" w:rsidRDefault="00FA6C74" w:rsidP="00BB416C">
      <w:pPr>
        <w:pStyle w:val="FootnoteText"/>
        <w:spacing w:line="264" w:lineRule="auto"/>
        <w:jc w:val="both"/>
        <w:rPr>
          <w:rFonts w:asciiTheme="majorHAnsi" w:hAnsiTheme="majorHAnsi"/>
          <w:color w:val="4F81BD" w:themeColor="accent1"/>
          <w:sz w:val="16"/>
          <w:szCs w:val="16"/>
          <w:lang w:val="en-US"/>
        </w:rPr>
      </w:pPr>
      <w:r w:rsidRPr="00FA6C74">
        <w:rPr>
          <w:rStyle w:val="FootnoteReference"/>
          <w:rFonts w:asciiTheme="majorHAnsi" w:hAnsiTheme="majorHAnsi"/>
          <w:color w:val="4F81BD" w:themeColor="accent1"/>
          <w:sz w:val="16"/>
          <w:szCs w:val="16"/>
        </w:rPr>
        <w:footnoteRef/>
      </w:r>
      <w:r w:rsidRPr="00FA6C74">
        <w:rPr>
          <w:rFonts w:asciiTheme="majorHAnsi" w:hAnsiTheme="majorHAnsi"/>
          <w:color w:val="4F81BD" w:themeColor="accent1"/>
          <w:sz w:val="16"/>
          <w:szCs w:val="16"/>
          <w:lang w:val="en-US"/>
        </w:rPr>
        <w:t xml:space="preserve"> </w:t>
      </w:r>
      <w:r w:rsidR="00E1481D" w:rsidRPr="00E1481D">
        <w:rPr>
          <w:rFonts w:asciiTheme="majorHAnsi" w:hAnsiTheme="majorHAnsi"/>
          <w:color w:val="4F81BD" w:themeColor="accent1"/>
          <w:sz w:val="16"/>
          <w:szCs w:val="16"/>
          <w:lang w:val="en-GB"/>
        </w:rPr>
        <w:t>The European Commission defines apprenticeships</w:t>
      </w:r>
      <w:r w:rsidR="00E1481D" w:rsidRPr="00E1481D">
        <w:rPr>
          <w:rFonts w:asciiTheme="majorHAnsi" w:hAnsiTheme="majorHAnsi"/>
          <w:i/>
          <w:color w:val="4F81BD" w:themeColor="accent1"/>
          <w:sz w:val="16"/>
          <w:szCs w:val="16"/>
          <w:lang w:val="en-GB"/>
        </w:rPr>
        <w:t xml:space="preserve"> </w:t>
      </w:r>
      <w:r w:rsidR="00E1481D" w:rsidRPr="00E1481D">
        <w:rPr>
          <w:rFonts w:asciiTheme="majorHAnsi" w:hAnsiTheme="majorHAnsi"/>
          <w:color w:val="4F81BD" w:themeColor="accent1"/>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E1481D" w:rsidRPr="00E1481D">
        <w:rPr>
          <w:rFonts w:asciiTheme="majorHAnsi" w:hAnsiTheme="majorHAnsi"/>
          <w:i/>
          <w:color w:val="4F81BD" w:themeColor="accent1"/>
          <w:sz w:val="16"/>
          <w:szCs w:val="16"/>
          <w:lang w:val="en-GB"/>
        </w:rPr>
        <w:t>European Commission “European Alliance for Apprenticeships - Good for Youth, Good for Business”</w:t>
      </w:r>
    </w:p>
  </w:footnote>
  <w:footnote w:id="7">
    <w:p w14:paraId="4ADA5923" w14:textId="47EBCF36" w:rsidR="00FA6C74" w:rsidRPr="00FA6C74" w:rsidRDefault="00FA6C74" w:rsidP="00BB416C">
      <w:pPr>
        <w:pStyle w:val="FootnoteText"/>
        <w:spacing w:line="264" w:lineRule="auto"/>
        <w:jc w:val="both"/>
        <w:rPr>
          <w:rFonts w:asciiTheme="majorHAnsi" w:hAnsiTheme="majorHAnsi"/>
          <w:color w:val="4F81BD" w:themeColor="accent1"/>
          <w:sz w:val="16"/>
          <w:szCs w:val="16"/>
          <w:lang w:val="en-US"/>
        </w:rPr>
      </w:pPr>
      <w:r w:rsidRPr="00FA6C74">
        <w:rPr>
          <w:rStyle w:val="FootnoteReference"/>
          <w:rFonts w:asciiTheme="majorHAnsi" w:hAnsiTheme="majorHAnsi"/>
          <w:color w:val="4F81BD" w:themeColor="accent1"/>
          <w:sz w:val="16"/>
          <w:szCs w:val="16"/>
        </w:rPr>
        <w:footnoteRef/>
      </w:r>
      <w:r w:rsidRPr="00FA6C74">
        <w:rPr>
          <w:rFonts w:asciiTheme="majorHAnsi" w:hAnsiTheme="majorHAnsi"/>
          <w:color w:val="4F81BD" w:themeColor="accent1"/>
          <w:sz w:val="16"/>
          <w:szCs w:val="16"/>
          <w:lang w:val="en-US"/>
        </w:rPr>
        <w:t xml:space="preserve"> </w:t>
      </w:r>
      <w:r w:rsidRPr="00FA6C74">
        <w:rPr>
          <w:rFonts w:asciiTheme="majorHAnsi" w:hAnsiTheme="majorHAnsi" w:cs="Arial"/>
          <w:color w:val="4F81BD" w:themeColor="accent1"/>
          <w:sz w:val="16"/>
          <w:szCs w:val="16"/>
          <w:lang w:val="en-US"/>
        </w:rPr>
        <w:t xml:space="preserve">Estonia VET in Europe – Country report CEDEFOP. </w:t>
      </w:r>
      <w:r w:rsidRPr="00FA6C74">
        <w:rPr>
          <w:rFonts w:asciiTheme="majorHAnsi" w:hAnsiTheme="majorHAnsi" w:cs="Arial"/>
          <w:color w:val="4F81BD" w:themeColor="accent1"/>
          <w:sz w:val="16"/>
          <w:szCs w:val="16"/>
          <w:lang w:val="en-GB"/>
        </w:rPr>
        <w:t>REFERNET 2012</w:t>
      </w:r>
    </w:p>
  </w:footnote>
  <w:footnote w:id="8">
    <w:p w14:paraId="521538F6" w14:textId="45FA0312" w:rsidR="00FA6C74" w:rsidRPr="00FA6C74" w:rsidRDefault="00FA6C74" w:rsidP="00BB416C">
      <w:pPr>
        <w:pStyle w:val="FootnoteText"/>
        <w:spacing w:line="264" w:lineRule="auto"/>
        <w:rPr>
          <w:rFonts w:asciiTheme="majorHAnsi" w:hAnsiTheme="majorHAnsi"/>
          <w:color w:val="4F81BD" w:themeColor="accent1"/>
          <w:sz w:val="16"/>
          <w:szCs w:val="16"/>
          <w:lang w:val="en-US"/>
        </w:rPr>
      </w:pPr>
      <w:r w:rsidRPr="00FA6C74">
        <w:rPr>
          <w:rStyle w:val="FootnoteReference"/>
          <w:rFonts w:asciiTheme="majorHAnsi" w:hAnsiTheme="majorHAnsi"/>
          <w:color w:val="4F81BD" w:themeColor="accent1"/>
          <w:sz w:val="16"/>
          <w:szCs w:val="16"/>
        </w:rPr>
        <w:footnoteRef/>
      </w:r>
      <w:r w:rsidRPr="00FA6C74">
        <w:rPr>
          <w:rFonts w:asciiTheme="majorHAnsi" w:hAnsiTheme="majorHAnsi"/>
          <w:color w:val="4F81BD" w:themeColor="accent1"/>
          <w:sz w:val="16"/>
          <w:szCs w:val="16"/>
          <w:lang w:val="en-US"/>
        </w:rPr>
        <w:t xml:space="preserve"> Source: The Ministry of Education and Research</w:t>
      </w:r>
    </w:p>
  </w:footnote>
  <w:footnote w:id="9">
    <w:p w14:paraId="37AB837E" w14:textId="24CC4944" w:rsidR="00FA6C74" w:rsidRPr="009F4B00" w:rsidRDefault="00FA6C74" w:rsidP="00BB416C">
      <w:pPr>
        <w:pStyle w:val="FootnoteText"/>
        <w:spacing w:line="264" w:lineRule="auto"/>
        <w:rPr>
          <w:rFonts w:asciiTheme="majorHAnsi" w:hAnsiTheme="majorHAnsi"/>
          <w:color w:val="4F81BD" w:themeColor="accent1"/>
          <w:sz w:val="16"/>
          <w:szCs w:val="16"/>
        </w:rPr>
      </w:pPr>
      <w:r w:rsidRPr="009F4B00">
        <w:rPr>
          <w:rStyle w:val="FootnoteReference"/>
          <w:rFonts w:asciiTheme="majorHAnsi" w:hAnsiTheme="majorHAnsi"/>
          <w:color w:val="4F81BD" w:themeColor="accent1"/>
          <w:sz w:val="16"/>
          <w:szCs w:val="16"/>
        </w:rPr>
        <w:footnoteRef/>
      </w:r>
      <w:r w:rsidRPr="009F4B00">
        <w:rPr>
          <w:rFonts w:asciiTheme="majorHAnsi" w:hAnsiTheme="majorHAnsi"/>
          <w:color w:val="4F81BD" w:themeColor="accent1"/>
          <w:sz w:val="16"/>
          <w:szCs w:val="16"/>
        </w:rPr>
        <w:t xml:space="preserve"> Estonian Employers' Confederation - ETTK</w:t>
      </w:r>
    </w:p>
  </w:footnote>
  <w:footnote w:id="10">
    <w:p w14:paraId="383FFE97" w14:textId="50D209BC" w:rsidR="00FA6C74" w:rsidRPr="009F4B00" w:rsidRDefault="00FA6C74" w:rsidP="00BB416C">
      <w:pPr>
        <w:pStyle w:val="FootnoteText"/>
        <w:spacing w:line="264" w:lineRule="auto"/>
        <w:rPr>
          <w:rFonts w:asciiTheme="majorHAnsi" w:hAnsiTheme="majorHAnsi"/>
          <w:color w:val="4F81BD" w:themeColor="accent1"/>
          <w:sz w:val="16"/>
          <w:szCs w:val="16"/>
          <w:lang w:val="pt-BR"/>
        </w:rPr>
      </w:pPr>
      <w:r w:rsidRPr="009F4B00">
        <w:rPr>
          <w:rStyle w:val="FootnoteReference"/>
          <w:rFonts w:asciiTheme="majorHAnsi" w:hAnsiTheme="majorHAnsi"/>
          <w:color w:val="4F81BD" w:themeColor="accent1"/>
          <w:sz w:val="16"/>
          <w:szCs w:val="16"/>
        </w:rPr>
        <w:footnoteRef/>
      </w:r>
      <w:r w:rsidRPr="009F4B00">
        <w:rPr>
          <w:rFonts w:asciiTheme="majorHAnsi" w:hAnsiTheme="majorHAnsi"/>
          <w:color w:val="4F81BD" w:themeColor="accent1"/>
          <w:sz w:val="16"/>
          <w:szCs w:val="16"/>
        </w:rPr>
        <w:t xml:space="preserve"> </w:t>
      </w:r>
      <w:r w:rsidRPr="009F4B00">
        <w:rPr>
          <w:rFonts w:asciiTheme="majorHAnsi" w:hAnsiTheme="majorHAnsi" w:cs="Arial"/>
          <w:color w:val="4F81BD" w:themeColor="accent1"/>
          <w:sz w:val="16"/>
          <w:szCs w:val="16"/>
          <w:lang w:val="en-US"/>
        </w:rPr>
        <w:t xml:space="preserve">Questionnaire to collect the federation’s views on apprenticeships </w:t>
      </w:r>
      <w:proofErr w:type="gramStart"/>
      <w:r w:rsidRPr="009F4B00">
        <w:rPr>
          <w:rFonts w:asciiTheme="majorHAnsi" w:hAnsiTheme="majorHAnsi" w:cs="Arial"/>
          <w:color w:val="4F81BD" w:themeColor="accent1"/>
          <w:sz w:val="16"/>
          <w:szCs w:val="16"/>
          <w:lang w:val="en-US"/>
        </w:rPr>
        <w:t>-   BUSINESSEUROPE</w:t>
      </w:r>
      <w:proofErr w:type="gramEnd"/>
      <w:r w:rsidRPr="009F4B00">
        <w:rPr>
          <w:rFonts w:asciiTheme="majorHAnsi" w:hAnsiTheme="majorHAnsi" w:cs="Arial"/>
          <w:color w:val="4F81BD" w:themeColor="accent1"/>
          <w:sz w:val="16"/>
          <w:szCs w:val="16"/>
          <w:lang w:val="en-US"/>
        </w:rPr>
        <w:t>/UEAPME/CEEP</w:t>
      </w:r>
    </w:p>
  </w:footnote>
  <w:footnote w:id="11">
    <w:p w14:paraId="06220E3A" w14:textId="77777777" w:rsidR="00FA6C74" w:rsidRPr="009F4B00" w:rsidRDefault="00FA6C74" w:rsidP="00BB416C">
      <w:pPr>
        <w:pStyle w:val="Default"/>
        <w:spacing w:line="264" w:lineRule="auto"/>
        <w:rPr>
          <w:rFonts w:asciiTheme="majorHAnsi" w:hAnsiTheme="majorHAnsi"/>
          <w:color w:val="4F81BD" w:themeColor="accent1"/>
          <w:sz w:val="16"/>
          <w:szCs w:val="16"/>
        </w:rPr>
      </w:pPr>
      <w:r w:rsidRPr="009F4B00">
        <w:rPr>
          <w:rStyle w:val="FootnoteReference"/>
          <w:rFonts w:asciiTheme="majorHAnsi" w:hAnsiTheme="majorHAnsi"/>
          <w:color w:val="4F81BD" w:themeColor="accent1"/>
          <w:sz w:val="16"/>
          <w:szCs w:val="16"/>
        </w:rPr>
        <w:footnoteRef/>
      </w:r>
      <w:r w:rsidRPr="009F4B00">
        <w:rPr>
          <w:rFonts w:asciiTheme="majorHAnsi" w:hAnsiTheme="majorHAnsi"/>
          <w:color w:val="4F81BD" w:themeColor="accent1"/>
          <w:sz w:val="16"/>
          <w:szCs w:val="16"/>
        </w:rPr>
        <w:t xml:space="preserve"> </w:t>
      </w:r>
      <w:r w:rsidRPr="009F4B00">
        <w:rPr>
          <w:rFonts w:asciiTheme="majorHAnsi" w:hAnsiTheme="majorHAnsi"/>
          <w:bCs/>
          <w:color w:val="4F81BD" w:themeColor="accent1"/>
          <w:sz w:val="16"/>
          <w:szCs w:val="16"/>
        </w:rPr>
        <w:t xml:space="preserve">The effectiveness and costs-benefits of apprenticeships: Results of the quantitative analysis </w:t>
      </w:r>
    </w:p>
    <w:p w14:paraId="7E588F82" w14:textId="638872E7" w:rsidR="00FA6C74" w:rsidRPr="009F4B00" w:rsidRDefault="00FA6C74" w:rsidP="00BB416C">
      <w:pPr>
        <w:pStyle w:val="FootnoteText"/>
        <w:spacing w:line="264" w:lineRule="auto"/>
        <w:rPr>
          <w:rFonts w:asciiTheme="majorHAnsi" w:hAnsiTheme="majorHAnsi"/>
          <w:color w:val="4F81BD" w:themeColor="accent1"/>
          <w:sz w:val="16"/>
          <w:szCs w:val="16"/>
          <w:lang w:val="pt-BR"/>
        </w:rPr>
      </w:pPr>
      <w:r w:rsidRPr="009F4B00">
        <w:rPr>
          <w:rFonts w:asciiTheme="majorHAnsi" w:eastAsia="Cambria" w:hAnsiTheme="majorHAnsi" w:cs="Arial"/>
          <w:bCs/>
          <w:color w:val="4F81BD" w:themeColor="accent1"/>
          <w:sz w:val="16"/>
          <w:szCs w:val="16"/>
          <w:lang w:val="en-GB"/>
        </w:rPr>
        <w:t>September 2013. European Commission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C4"/>
    <w:multiLevelType w:val="hybridMultilevel"/>
    <w:tmpl w:val="7DBE58AC"/>
    <w:lvl w:ilvl="0" w:tplc="58D8ADE0">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4D2269C"/>
    <w:multiLevelType w:val="hybridMultilevel"/>
    <w:tmpl w:val="D8BC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90B4F"/>
    <w:multiLevelType w:val="hybridMultilevel"/>
    <w:tmpl w:val="02B2A7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AD2836"/>
    <w:multiLevelType w:val="hybridMultilevel"/>
    <w:tmpl w:val="9FCA875E"/>
    <w:lvl w:ilvl="0" w:tplc="D3EC7C06">
      <w:start w:val="6"/>
      <w:numFmt w:val="bullet"/>
      <w:lvlText w:val="-"/>
      <w:lvlJc w:val="left"/>
      <w:pPr>
        <w:ind w:left="720" w:hanging="360"/>
      </w:pPr>
      <w:rPr>
        <w:rFonts w:ascii="Cambria" w:eastAsiaTheme="minorHAnsi" w:hAnsi="Cambri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0A630E5"/>
    <w:multiLevelType w:val="hybridMultilevel"/>
    <w:tmpl w:val="E94228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14173DA"/>
    <w:multiLevelType w:val="hybridMultilevel"/>
    <w:tmpl w:val="F1DC2370"/>
    <w:lvl w:ilvl="0" w:tplc="5866A81E">
      <w:start w:val="6"/>
      <w:numFmt w:val="bullet"/>
      <w:lvlText w:val="-"/>
      <w:lvlJc w:val="left"/>
      <w:pPr>
        <w:ind w:left="720" w:hanging="360"/>
      </w:pPr>
      <w:rPr>
        <w:rFonts w:ascii="Cambria" w:eastAsiaTheme="minorHAnsi" w:hAnsi="Cambri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2A558E7"/>
    <w:multiLevelType w:val="hybridMultilevel"/>
    <w:tmpl w:val="DC8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814"/>
    <w:multiLevelType w:val="hybridMultilevel"/>
    <w:tmpl w:val="915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F6B86"/>
    <w:multiLevelType w:val="hybridMultilevel"/>
    <w:tmpl w:val="C1CEB2E4"/>
    <w:lvl w:ilvl="0" w:tplc="08160011">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CD46E7B"/>
    <w:multiLevelType w:val="hybridMultilevel"/>
    <w:tmpl w:val="B3323C92"/>
    <w:lvl w:ilvl="0" w:tplc="6EFAE5BA">
      <w:numFmt w:val="bullet"/>
      <w:lvlText w:val="•"/>
      <w:lvlJc w:val="left"/>
      <w:pPr>
        <w:ind w:left="1065" w:hanging="705"/>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330AA"/>
    <w:multiLevelType w:val="hybridMultilevel"/>
    <w:tmpl w:val="39B656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58F3464"/>
    <w:multiLevelType w:val="hybridMultilevel"/>
    <w:tmpl w:val="6130F176"/>
    <w:lvl w:ilvl="0" w:tplc="D3EC7C06">
      <w:start w:val="6"/>
      <w:numFmt w:val="bullet"/>
      <w:lvlText w:val="-"/>
      <w:lvlJc w:val="left"/>
      <w:pPr>
        <w:ind w:left="720" w:hanging="360"/>
      </w:pPr>
      <w:rPr>
        <w:rFonts w:ascii="Cambria" w:eastAsiaTheme="minorHAnsi" w:hAnsi="Cambri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6"/>
  </w:num>
  <w:num w:numId="6">
    <w:abstractNumId w:val="5"/>
  </w:num>
  <w:num w:numId="7">
    <w:abstractNumId w:val="11"/>
  </w:num>
  <w:num w:numId="8">
    <w:abstractNumId w:val="3"/>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C0"/>
    <w:rsid w:val="00043D4E"/>
    <w:rsid w:val="00044A44"/>
    <w:rsid w:val="000477F6"/>
    <w:rsid w:val="00065594"/>
    <w:rsid w:val="00082E5B"/>
    <w:rsid w:val="000A1A7F"/>
    <w:rsid w:val="000A4F5D"/>
    <w:rsid w:val="0010315F"/>
    <w:rsid w:val="0010356D"/>
    <w:rsid w:val="0012068D"/>
    <w:rsid w:val="00135BE3"/>
    <w:rsid w:val="00141C79"/>
    <w:rsid w:val="00154914"/>
    <w:rsid w:val="0018369A"/>
    <w:rsid w:val="001E6B14"/>
    <w:rsid w:val="001E708F"/>
    <w:rsid w:val="001F1745"/>
    <w:rsid w:val="00221825"/>
    <w:rsid w:val="00221E5E"/>
    <w:rsid w:val="002252E5"/>
    <w:rsid w:val="00241111"/>
    <w:rsid w:val="00241CF9"/>
    <w:rsid w:val="00244B22"/>
    <w:rsid w:val="0025047E"/>
    <w:rsid w:val="00250DE0"/>
    <w:rsid w:val="00251BF6"/>
    <w:rsid w:val="00255F4E"/>
    <w:rsid w:val="00257B8C"/>
    <w:rsid w:val="0027333C"/>
    <w:rsid w:val="00274B03"/>
    <w:rsid w:val="0029698D"/>
    <w:rsid w:val="00296B82"/>
    <w:rsid w:val="002A415B"/>
    <w:rsid w:val="002D2258"/>
    <w:rsid w:val="002D379D"/>
    <w:rsid w:val="002E5913"/>
    <w:rsid w:val="00304D9A"/>
    <w:rsid w:val="0032079D"/>
    <w:rsid w:val="0032252F"/>
    <w:rsid w:val="003409EC"/>
    <w:rsid w:val="0034781C"/>
    <w:rsid w:val="00362755"/>
    <w:rsid w:val="00363FBA"/>
    <w:rsid w:val="00382061"/>
    <w:rsid w:val="0039546D"/>
    <w:rsid w:val="0039743E"/>
    <w:rsid w:val="003B13B2"/>
    <w:rsid w:val="003C20A7"/>
    <w:rsid w:val="003C2D22"/>
    <w:rsid w:val="003D513F"/>
    <w:rsid w:val="003F40DD"/>
    <w:rsid w:val="003F57BF"/>
    <w:rsid w:val="004006AD"/>
    <w:rsid w:val="00420EBC"/>
    <w:rsid w:val="00435A69"/>
    <w:rsid w:val="004374E3"/>
    <w:rsid w:val="00451589"/>
    <w:rsid w:val="00457D2B"/>
    <w:rsid w:val="00471086"/>
    <w:rsid w:val="004821C9"/>
    <w:rsid w:val="0049516A"/>
    <w:rsid w:val="004A0EA0"/>
    <w:rsid w:val="004A517A"/>
    <w:rsid w:val="004C164F"/>
    <w:rsid w:val="004D5689"/>
    <w:rsid w:val="004D6C1C"/>
    <w:rsid w:val="004E4E98"/>
    <w:rsid w:val="004E4F4F"/>
    <w:rsid w:val="004E7DD1"/>
    <w:rsid w:val="004F5CA8"/>
    <w:rsid w:val="005134EB"/>
    <w:rsid w:val="00523E4A"/>
    <w:rsid w:val="00537647"/>
    <w:rsid w:val="00541D04"/>
    <w:rsid w:val="00554686"/>
    <w:rsid w:val="00562C74"/>
    <w:rsid w:val="0056737F"/>
    <w:rsid w:val="00576A28"/>
    <w:rsid w:val="005C57A1"/>
    <w:rsid w:val="005C78D3"/>
    <w:rsid w:val="005E7051"/>
    <w:rsid w:val="005F7340"/>
    <w:rsid w:val="005F7484"/>
    <w:rsid w:val="00605D80"/>
    <w:rsid w:val="00612E17"/>
    <w:rsid w:val="0061642E"/>
    <w:rsid w:val="00631EF2"/>
    <w:rsid w:val="00635E34"/>
    <w:rsid w:val="00647F82"/>
    <w:rsid w:val="0065145C"/>
    <w:rsid w:val="006517CC"/>
    <w:rsid w:val="00666C33"/>
    <w:rsid w:val="0067534E"/>
    <w:rsid w:val="006913A3"/>
    <w:rsid w:val="00691B1A"/>
    <w:rsid w:val="006B4AF3"/>
    <w:rsid w:val="006C1FCC"/>
    <w:rsid w:val="006D37BC"/>
    <w:rsid w:val="006E3857"/>
    <w:rsid w:val="006F2501"/>
    <w:rsid w:val="006F423F"/>
    <w:rsid w:val="00706146"/>
    <w:rsid w:val="00713B8A"/>
    <w:rsid w:val="00716B12"/>
    <w:rsid w:val="0072250D"/>
    <w:rsid w:val="007309A7"/>
    <w:rsid w:val="0074547D"/>
    <w:rsid w:val="007569EA"/>
    <w:rsid w:val="0076376F"/>
    <w:rsid w:val="00764183"/>
    <w:rsid w:val="007728FA"/>
    <w:rsid w:val="00781AF4"/>
    <w:rsid w:val="0078489C"/>
    <w:rsid w:val="0079360A"/>
    <w:rsid w:val="007A0579"/>
    <w:rsid w:val="007C012C"/>
    <w:rsid w:val="007F0344"/>
    <w:rsid w:val="007F0693"/>
    <w:rsid w:val="0080348B"/>
    <w:rsid w:val="008038A5"/>
    <w:rsid w:val="0083323F"/>
    <w:rsid w:val="00833464"/>
    <w:rsid w:val="008339B5"/>
    <w:rsid w:val="008344FB"/>
    <w:rsid w:val="00851814"/>
    <w:rsid w:val="008533DA"/>
    <w:rsid w:val="0086572D"/>
    <w:rsid w:val="008724B8"/>
    <w:rsid w:val="008804B8"/>
    <w:rsid w:val="00897721"/>
    <w:rsid w:val="008A04C0"/>
    <w:rsid w:val="008A5C42"/>
    <w:rsid w:val="008C7FFC"/>
    <w:rsid w:val="008D0C90"/>
    <w:rsid w:val="008E5BB2"/>
    <w:rsid w:val="008E76D3"/>
    <w:rsid w:val="00917C02"/>
    <w:rsid w:val="0094195A"/>
    <w:rsid w:val="00943E77"/>
    <w:rsid w:val="00946D59"/>
    <w:rsid w:val="00955E85"/>
    <w:rsid w:val="00962BC5"/>
    <w:rsid w:val="0097655F"/>
    <w:rsid w:val="009779E9"/>
    <w:rsid w:val="00983DAD"/>
    <w:rsid w:val="00997FDB"/>
    <w:rsid w:val="009D64A7"/>
    <w:rsid w:val="009E1481"/>
    <w:rsid w:val="009E4F6E"/>
    <w:rsid w:val="009E7D48"/>
    <w:rsid w:val="009F1610"/>
    <w:rsid w:val="009F4B00"/>
    <w:rsid w:val="00A2003C"/>
    <w:rsid w:val="00A32854"/>
    <w:rsid w:val="00A64DE4"/>
    <w:rsid w:val="00A77280"/>
    <w:rsid w:val="00A808F0"/>
    <w:rsid w:val="00A87AC9"/>
    <w:rsid w:val="00AB5874"/>
    <w:rsid w:val="00AC194D"/>
    <w:rsid w:val="00AC63ED"/>
    <w:rsid w:val="00AD5770"/>
    <w:rsid w:val="00AE3533"/>
    <w:rsid w:val="00AF5B9A"/>
    <w:rsid w:val="00B31F7D"/>
    <w:rsid w:val="00B333FB"/>
    <w:rsid w:val="00B35754"/>
    <w:rsid w:val="00B450ED"/>
    <w:rsid w:val="00B53379"/>
    <w:rsid w:val="00B5563F"/>
    <w:rsid w:val="00B61155"/>
    <w:rsid w:val="00B706BA"/>
    <w:rsid w:val="00B71D1A"/>
    <w:rsid w:val="00B84BB8"/>
    <w:rsid w:val="00B900F6"/>
    <w:rsid w:val="00B9178C"/>
    <w:rsid w:val="00BA3668"/>
    <w:rsid w:val="00BA5CCC"/>
    <w:rsid w:val="00BB416C"/>
    <w:rsid w:val="00BF2B04"/>
    <w:rsid w:val="00BF3577"/>
    <w:rsid w:val="00BF4232"/>
    <w:rsid w:val="00BF5EA4"/>
    <w:rsid w:val="00C0207E"/>
    <w:rsid w:val="00C1084E"/>
    <w:rsid w:val="00C2272F"/>
    <w:rsid w:val="00C23F3F"/>
    <w:rsid w:val="00C2580C"/>
    <w:rsid w:val="00C51A47"/>
    <w:rsid w:val="00C55C08"/>
    <w:rsid w:val="00C57375"/>
    <w:rsid w:val="00C61853"/>
    <w:rsid w:val="00C83030"/>
    <w:rsid w:val="00C91AAF"/>
    <w:rsid w:val="00CA5921"/>
    <w:rsid w:val="00D10625"/>
    <w:rsid w:val="00D379FB"/>
    <w:rsid w:val="00D524D4"/>
    <w:rsid w:val="00D73E0C"/>
    <w:rsid w:val="00D82DB9"/>
    <w:rsid w:val="00D870AB"/>
    <w:rsid w:val="00D93A34"/>
    <w:rsid w:val="00D9447E"/>
    <w:rsid w:val="00DB7878"/>
    <w:rsid w:val="00DD7CFF"/>
    <w:rsid w:val="00E03565"/>
    <w:rsid w:val="00E0449D"/>
    <w:rsid w:val="00E04752"/>
    <w:rsid w:val="00E07D37"/>
    <w:rsid w:val="00E108EA"/>
    <w:rsid w:val="00E1481D"/>
    <w:rsid w:val="00E33DA5"/>
    <w:rsid w:val="00E568C5"/>
    <w:rsid w:val="00EB222B"/>
    <w:rsid w:val="00EB37AA"/>
    <w:rsid w:val="00EB7E05"/>
    <w:rsid w:val="00EE00E6"/>
    <w:rsid w:val="00EF6170"/>
    <w:rsid w:val="00F06801"/>
    <w:rsid w:val="00F14A83"/>
    <w:rsid w:val="00F21E4B"/>
    <w:rsid w:val="00F251F5"/>
    <w:rsid w:val="00F2568B"/>
    <w:rsid w:val="00F26EFC"/>
    <w:rsid w:val="00F36F88"/>
    <w:rsid w:val="00F43514"/>
    <w:rsid w:val="00F45597"/>
    <w:rsid w:val="00F51038"/>
    <w:rsid w:val="00F53CAC"/>
    <w:rsid w:val="00F93E72"/>
    <w:rsid w:val="00FA6C74"/>
    <w:rsid w:val="00FB5ADB"/>
    <w:rsid w:val="00FC2960"/>
    <w:rsid w:val="00FD375B"/>
    <w:rsid w:val="00FD5F22"/>
    <w:rsid w:val="00FE1A4B"/>
    <w:rsid w:val="00FE2702"/>
    <w:rsid w:val="00FF13DB"/>
    <w:rsid w:val="00FF1B4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05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5E7051"/>
    <w:rPr>
      <w:b/>
      <w:bCs/>
    </w:rPr>
  </w:style>
  <w:style w:type="paragraph" w:styleId="BalloonText">
    <w:name w:val="Balloon Text"/>
    <w:basedOn w:val="Normal"/>
    <w:link w:val="BalloonTextChar"/>
    <w:uiPriority w:val="99"/>
    <w:semiHidden/>
    <w:unhideWhenUsed/>
    <w:rsid w:val="005E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51"/>
    <w:rPr>
      <w:rFonts w:ascii="Tahoma" w:hAnsi="Tahoma" w:cs="Tahoma"/>
      <w:sz w:val="16"/>
      <w:szCs w:val="16"/>
    </w:rPr>
  </w:style>
  <w:style w:type="paragraph" w:customStyle="1" w:styleId="Default">
    <w:name w:val="Default"/>
    <w:rsid w:val="003409E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57D2B"/>
    <w:pPr>
      <w:spacing w:after="0" w:line="240" w:lineRule="auto"/>
    </w:pPr>
    <w:rPr>
      <w:sz w:val="20"/>
      <w:szCs w:val="20"/>
    </w:rPr>
  </w:style>
  <w:style w:type="character" w:customStyle="1" w:styleId="FootnoteTextChar">
    <w:name w:val="Footnote Text Char"/>
    <w:basedOn w:val="DefaultParagraphFont"/>
    <w:link w:val="FootnoteText"/>
    <w:uiPriority w:val="99"/>
    <w:rsid w:val="00457D2B"/>
    <w:rPr>
      <w:sz w:val="20"/>
      <w:szCs w:val="20"/>
    </w:rPr>
  </w:style>
  <w:style w:type="character" w:styleId="FootnoteReference">
    <w:name w:val="footnote reference"/>
    <w:basedOn w:val="DefaultParagraphFont"/>
    <w:uiPriority w:val="99"/>
    <w:unhideWhenUsed/>
    <w:rsid w:val="00457D2B"/>
    <w:rPr>
      <w:vertAlign w:val="superscript"/>
    </w:rPr>
  </w:style>
  <w:style w:type="paragraph" w:styleId="ListParagraph">
    <w:name w:val="List Paragraph"/>
    <w:basedOn w:val="Normal"/>
    <w:uiPriority w:val="34"/>
    <w:qFormat/>
    <w:rsid w:val="00135BE3"/>
    <w:pPr>
      <w:ind w:left="720"/>
      <w:contextualSpacing/>
    </w:pPr>
  </w:style>
  <w:style w:type="table" w:styleId="TableGrid">
    <w:name w:val="Table Grid"/>
    <w:basedOn w:val="TableNormal"/>
    <w:uiPriority w:val="59"/>
    <w:rsid w:val="00D7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3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57375"/>
  </w:style>
  <w:style w:type="paragraph" w:styleId="Footer">
    <w:name w:val="footer"/>
    <w:basedOn w:val="Normal"/>
    <w:link w:val="FooterChar"/>
    <w:uiPriority w:val="99"/>
    <w:unhideWhenUsed/>
    <w:rsid w:val="00C5737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7375"/>
  </w:style>
  <w:style w:type="character" w:styleId="PageNumber">
    <w:name w:val="page number"/>
    <w:basedOn w:val="DefaultParagraphFont"/>
    <w:uiPriority w:val="99"/>
    <w:semiHidden/>
    <w:unhideWhenUsed/>
    <w:rsid w:val="00241111"/>
  </w:style>
  <w:style w:type="character" w:styleId="Hyperlink">
    <w:name w:val="Hyperlink"/>
    <w:basedOn w:val="DefaultParagraphFont"/>
    <w:uiPriority w:val="99"/>
    <w:unhideWhenUsed/>
    <w:rsid w:val="00541D04"/>
    <w:rPr>
      <w:color w:val="0000FF"/>
      <w:u w:val="single"/>
    </w:rPr>
  </w:style>
  <w:style w:type="character" w:styleId="CommentReference">
    <w:name w:val="annotation reference"/>
    <w:basedOn w:val="DefaultParagraphFont"/>
    <w:uiPriority w:val="99"/>
    <w:semiHidden/>
    <w:unhideWhenUsed/>
    <w:rsid w:val="0049516A"/>
    <w:rPr>
      <w:sz w:val="18"/>
      <w:szCs w:val="18"/>
    </w:rPr>
  </w:style>
  <w:style w:type="paragraph" w:styleId="CommentText">
    <w:name w:val="annotation text"/>
    <w:basedOn w:val="Normal"/>
    <w:link w:val="CommentTextChar"/>
    <w:uiPriority w:val="99"/>
    <w:semiHidden/>
    <w:unhideWhenUsed/>
    <w:rsid w:val="0049516A"/>
    <w:pPr>
      <w:spacing w:line="240" w:lineRule="auto"/>
    </w:pPr>
    <w:rPr>
      <w:sz w:val="24"/>
      <w:szCs w:val="24"/>
    </w:rPr>
  </w:style>
  <w:style w:type="character" w:customStyle="1" w:styleId="CommentTextChar">
    <w:name w:val="Comment Text Char"/>
    <w:basedOn w:val="DefaultParagraphFont"/>
    <w:link w:val="CommentText"/>
    <w:uiPriority w:val="99"/>
    <w:semiHidden/>
    <w:rsid w:val="0049516A"/>
    <w:rPr>
      <w:sz w:val="24"/>
      <w:szCs w:val="24"/>
    </w:rPr>
  </w:style>
  <w:style w:type="paragraph" w:styleId="CommentSubject">
    <w:name w:val="annotation subject"/>
    <w:basedOn w:val="CommentText"/>
    <w:next w:val="CommentText"/>
    <w:link w:val="CommentSubjectChar"/>
    <w:uiPriority w:val="99"/>
    <w:semiHidden/>
    <w:unhideWhenUsed/>
    <w:rsid w:val="0049516A"/>
    <w:rPr>
      <w:b/>
      <w:bCs/>
      <w:sz w:val="20"/>
      <w:szCs w:val="20"/>
    </w:rPr>
  </w:style>
  <w:style w:type="character" w:customStyle="1" w:styleId="CommentSubjectChar">
    <w:name w:val="Comment Subject Char"/>
    <w:basedOn w:val="CommentTextChar"/>
    <w:link w:val="CommentSubject"/>
    <w:uiPriority w:val="99"/>
    <w:semiHidden/>
    <w:rsid w:val="0049516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05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5E7051"/>
    <w:rPr>
      <w:b/>
      <w:bCs/>
    </w:rPr>
  </w:style>
  <w:style w:type="paragraph" w:styleId="BalloonText">
    <w:name w:val="Balloon Text"/>
    <w:basedOn w:val="Normal"/>
    <w:link w:val="BalloonTextChar"/>
    <w:uiPriority w:val="99"/>
    <w:semiHidden/>
    <w:unhideWhenUsed/>
    <w:rsid w:val="005E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51"/>
    <w:rPr>
      <w:rFonts w:ascii="Tahoma" w:hAnsi="Tahoma" w:cs="Tahoma"/>
      <w:sz w:val="16"/>
      <w:szCs w:val="16"/>
    </w:rPr>
  </w:style>
  <w:style w:type="paragraph" w:customStyle="1" w:styleId="Default">
    <w:name w:val="Default"/>
    <w:rsid w:val="003409E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57D2B"/>
    <w:pPr>
      <w:spacing w:after="0" w:line="240" w:lineRule="auto"/>
    </w:pPr>
    <w:rPr>
      <w:sz w:val="20"/>
      <w:szCs w:val="20"/>
    </w:rPr>
  </w:style>
  <w:style w:type="character" w:customStyle="1" w:styleId="FootnoteTextChar">
    <w:name w:val="Footnote Text Char"/>
    <w:basedOn w:val="DefaultParagraphFont"/>
    <w:link w:val="FootnoteText"/>
    <w:uiPriority w:val="99"/>
    <w:rsid w:val="00457D2B"/>
    <w:rPr>
      <w:sz w:val="20"/>
      <w:szCs w:val="20"/>
    </w:rPr>
  </w:style>
  <w:style w:type="character" w:styleId="FootnoteReference">
    <w:name w:val="footnote reference"/>
    <w:basedOn w:val="DefaultParagraphFont"/>
    <w:uiPriority w:val="99"/>
    <w:unhideWhenUsed/>
    <w:rsid w:val="00457D2B"/>
    <w:rPr>
      <w:vertAlign w:val="superscript"/>
    </w:rPr>
  </w:style>
  <w:style w:type="paragraph" w:styleId="ListParagraph">
    <w:name w:val="List Paragraph"/>
    <w:basedOn w:val="Normal"/>
    <w:uiPriority w:val="34"/>
    <w:qFormat/>
    <w:rsid w:val="00135BE3"/>
    <w:pPr>
      <w:ind w:left="720"/>
      <w:contextualSpacing/>
    </w:pPr>
  </w:style>
  <w:style w:type="table" w:styleId="TableGrid">
    <w:name w:val="Table Grid"/>
    <w:basedOn w:val="TableNormal"/>
    <w:uiPriority w:val="59"/>
    <w:rsid w:val="00D7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3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57375"/>
  </w:style>
  <w:style w:type="paragraph" w:styleId="Footer">
    <w:name w:val="footer"/>
    <w:basedOn w:val="Normal"/>
    <w:link w:val="FooterChar"/>
    <w:uiPriority w:val="99"/>
    <w:unhideWhenUsed/>
    <w:rsid w:val="00C5737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7375"/>
  </w:style>
  <w:style w:type="character" w:styleId="PageNumber">
    <w:name w:val="page number"/>
    <w:basedOn w:val="DefaultParagraphFont"/>
    <w:uiPriority w:val="99"/>
    <w:semiHidden/>
    <w:unhideWhenUsed/>
    <w:rsid w:val="00241111"/>
  </w:style>
  <w:style w:type="character" w:styleId="Hyperlink">
    <w:name w:val="Hyperlink"/>
    <w:basedOn w:val="DefaultParagraphFont"/>
    <w:uiPriority w:val="99"/>
    <w:unhideWhenUsed/>
    <w:rsid w:val="00541D04"/>
    <w:rPr>
      <w:color w:val="0000FF"/>
      <w:u w:val="single"/>
    </w:rPr>
  </w:style>
  <w:style w:type="character" w:styleId="CommentReference">
    <w:name w:val="annotation reference"/>
    <w:basedOn w:val="DefaultParagraphFont"/>
    <w:uiPriority w:val="99"/>
    <w:semiHidden/>
    <w:unhideWhenUsed/>
    <w:rsid w:val="0049516A"/>
    <w:rPr>
      <w:sz w:val="18"/>
      <w:szCs w:val="18"/>
    </w:rPr>
  </w:style>
  <w:style w:type="paragraph" w:styleId="CommentText">
    <w:name w:val="annotation text"/>
    <w:basedOn w:val="Normal"/>
    <w:link w:val="CommentTextChar"/>
    <w:uiPriority w:val="99"/>
    <w:semiHidden/>
    <w:unhideWhenUsed/>
    <w:rsid w:val="0049516A"/>
    <w:pPr>
      <w:spacing w:line="240" w:lineRule="auto"/>
    </w:pPr>
    <w:rPr>
      <w:sz w:val="24"/>
      <w:szCs w:val="24"/>
    </w:rPr>
  </w:style>
  <w:style w:type="character" w:customStyle="1" w:styleId="CommentTextChar">
    <w:name w:val="Comment Text Char"/>
    <w:basedOn w:val="DefaultParagraphFont"/>
    <w:link w:val="CommentText"/>
    <w:uiPriority w:val="99"/>
    <w:semiHidden/>
    <w:rsid w:val="0049516A"/>
    <w:rPr>
      <w:sz w:val="24"/>
      <w:szCs w:val="24"/>
    </w:rPr>
  </w:style>
  <w:style w:type="paragraph" w:styleId="CommentSubject">
    <w:name w:val="annotation subject"/>
    <w:basedOn w:val="CommentText"/>
    <w:next w:val="CommentText"/>
    <w:link w:val="CommentSubjectChar"/>
    <w:uiPriority w:val="99"/>
    <w:semiHidden/>
    <w:unhideWhenUsed/>
    <w:rsid w:val="0049516A"/>
    <w:rPr>
      <w:b/>
      <w:bCs/>
      <w:sz w:val="20"/>
      <w:szCs w:val="20"/>
    </w:rPr>
  </w:style>
  <w:style w:type="character" w:customStyle="1" w:styleId="CommentSubjectChar">
    <w:name w:val="Comment Subject Char"/>
    <w:basedOn w:val="CommentTextChar"/>
    <w:link w:val="CommentSubject"/>
    <w:uiPriority w:val="99"/>
    <w:semiHidden/>
    <w:rsid w:val="00495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9479">
      <w:bodyDiv w:val="1"/>
      <w:marLeft w:val="0"/>
      <w:marRight w:val="0"/>
      <w:marTop w:val="0"/>
      <w:marBottom w:val="0"/>
      <w:divBdr>
        <w:top w:val="none" w:sz="0" w:space="0" w:color="auto"/>
        <w:left w:val="none" w:sz="0" w:space="0" w:color="auto"/>
        <w:bottom w:val="none" w:sz="0" w:space="0" w:color="auto"/>
        <w:right w:val="none" w:sz="0" w:space="0" w:color="auto"/>
      </w:divBdr>
      <w:divsChild>
        <w:div w:id="1420524817">
          <w:marLeft w:val="0"/>
          <w:marRight w:val="0"/>
          <w:marTop w:val="0"/>
          <w:marBottom w:val="0"/>
          <w:divBdr>
            <w:top w:val="none" w:sz="0" w:space="0" w:color="auto"/>
            <w:left w:val="none" w:sz="0" w:space="0" w:color="auto"/>
            <w:bottom w:val="none" w:sz="0" w:space="0" w:color="auto"/>
            <w:right w:val="none" w:sz="0" w:space="0" w:color="auto"/>
          </w:divBdr>
          <w:divsChild>
            <w:div w:id="1858764457">
              <w:marLeft w:val="0"/>
              <w:marRight w:val="0"/>
              <w:marTop w:val="0"/>
              <w:marBottom w:val="0"/>
              <w:divBdr>
                <w:top w:val="none" w:sz="0" w:space="0" w:color="auto"/>
                <w:left w:val="none" w:sz="0" w:space="0" w:color="auto"/>
                <w:bottom w:val="none" w:sz="0" w:space="0" w:color="auto"/>
                <w:right w:val="none" w:sz="0" w:space="0" w:color="auto"/>
              </w:divBdr>
              <w:divsChild>
                <w:div w:id="115104387">
                  <w:marLeft w:val="0"/>
                  <w:marRight w:val="0"/>
                  <w:marTop w:val="0"/>
                  <w:marBottom w:val="0"/>
                  <w:divBdr>
                    <w:top w:val="none" w:sz="0" w:space="0" w:color="auto"/>
                    <w:left w:val="none" w:sz="0" w:space="0" w:color="auto"/>
                    <w:bottom w:val="none" w:sz="0" w:space="0" w:color="auto"/>
                    <w:right w:val="none" w:sz="0" w:space="0" w:color="auto"/>
                  </w:divBdr>
                  <w:divsChild>
                    <w:div w:id="1076589199">
                      <w:marLeft w:val="0"/>
                      <w:marRight w:val="0"/>
                      <w:marTop w:val="0"/>
                      <w:marBottom w:val="0"/>
                      <w:divBdr>
                        <w:top w:val="none" w:sz="0" w:space="0" w:color="auto"/>
                        <w:left w:val="none" w:sz="0" w:space="0" w:color="auto"/>
                        <w:bottom w:val="none" w:sz="0" w:space="0" w:color="auto"/>
                        <w:right w:val="none" w:sz="0" w:space="0" w:color="auto"/>
                      </w:divBdr>
                      <w:divsChild>
                        <w:div w:id="923997013">
                          <w:marLeft w:val="0"/>
                          <w:marRight w:val="0"/>
                          <w:marTop w:val="0"/>
                          <w:marBottom w:val="0"/>
                          <w:divBdr>
                            <w:top w:val="none" w:sz="0" w:space="0" w:color="auto"/>
                            <w:left w:val="none" w:sz="0" w:space="0" w:color="auto"/>
                            <w:bottom w:val="none" w:sz="0" w:space="0" w:color="auto"/>
                            <w:right w:val="none" w:sz="0" w:space="0" w:color="auto"/>
                          </w:divBdr>
                          <w:divsChild>
                            <w:div w:id="1065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4556">
      <w:bodyDiv w:val="1"/>
      <w:marLeft w:val="0"/>
      <w:marRight w:val="0"/>
      <w:marTop w:val="0"/>
      <w:marBottom w:val="0"/>
      <w:divBdr>
        <w:top w:val="none" w:sz="0" w:space="0" w:color="auto"/>
        <w:left w:val="none" w:sz="0" w:space="0" w:color="auto"/>
        <w:bottom w:val="none" w:sz="0" w:space="0" w:color="auto"/>
        <w:right w:val="none" w:sz="0" w:space="0" w:color="auto"/>
      </w:divBdr>
      <w:divsChild>
        <w:div w:id="939216689">
          <w:marLeft w:val="0"/>
          <w:marRight w:val="0"/>
          <w:marTop w:val="0"/>
          <w:marBottom w:val="0"/>
          <w:divBdr>
            <w:top w:val="none" w:sz="0" w:space="0" w:color="auto"/>
            <w:left w:val="none" w:sz="0" w:space="0" w:color="auto"/>
            <w:bottom w:val="none" w:sz="0" w:space="0" w:color="auto"/>
            <w:right w:val="none" w:sz="0" w:space="0" w:color="auto"/>
          </w:divBdr>
        </w:div>
        <w:div w:id="902330294">
          <w:marLeft w:val="0"/>
          <w:marRight w:val="0"/>
          <w:marTop w:val="0"/>
          <w:marBottom w:val="0"/>
          <w:divBdr>
            <w:top w:val="none" w:sz="0" w:space="0" w:color="auto"/>
            <w:left w:val="none" w:sz="0" w:space="0" w:color="auto"/>
            <w:bottom w:val="none" w:sz="0" w:space="0" w:color="auto"/>
            <w:right w:val="none" w:sz="0" w:space="0" w:color="auto"/>
          </w:divBdr>
        </w:div>
        <w:div w:id="507405201">
          <w:marLeft w:val="0"/>
          <w:marRight w:val="0"/>
          <w:marTop w:val="0"/>
          <w:marBottom w:val="0"/>
          <w:divBdr>
            <w:top w:val="none" w:sz="0" w:space="0" w:color="auto"/>
            <w:left w:val="none" w:sz="0" w:space="0" w:color="auto"/>
            <w:bottom w:val="none" w:sz="0" w:space="0" w:color="auto"/>
            <w:right w:val="none" w:sz="0" w:space="0" w:color="auto"/>
          </w:divBdr>
        </w:div>
      </w:divsChild>
    </w:div>
    <w:div w:id="20921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ee/90543"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kutseharidus.e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ofound.europa.eu/publications/report/2012/labour-market-social-policies/neets-young-people-not-in-employment-education-or-training-characteristics-costs-and-policy" TargetMode="External"/><Relationship Id="rId4" Type="http://schemas.openxmlformats.org/officeDocument/2006/relationships/hyperlink" Target="http://skills.oecd.org/" TargetMode="External"/><Relationship Id="rId5" Type="http://schemas.openxmlformats.org/officeDocument/2006/relationships/hyperlink" Target="http://libserver.cedefop.europa.eu/vetelib/2012/2012_CR_EE.pdf" TargetMode="External"/><Relationship Id="rId1" Type="http://schemas.openxmlformats.org/officeDocument/2006/relationships/hyperlink" Target="http://www.stat.ee/90543" TargetMode="External"/><Relationship Id="rId2" Type="http://schemas.openxmlformats.org/officeDocument/2006/relationships/hyperlink" Target="http://www.sm.ee/et/noortegaranti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25D8-CB81-A54C-841C-25358D17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4257</Words>
  <Characters>24270</Characters>
  <Application>Microsoft Macintosh Word</Application>
  <DocSecurity>0</DocSecurity>
  <Lines>202</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16</cp:revision>
  <cp:lastPrinted>2015-02-12T11:42:00Z</cp:lastPrinted>
  <dcterms:created xsi:type="dcterms:W3CDTF">2015-08-10T14:51:00Z</dcterms:created>
  <dcterms:modified xsi:type="dcterms:W3CDTF">2016-04-25T09:00:00Z</dcterms:modified>
</cp:coreProperties>
</file>